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C2" w:rsidRPr="00CA1ADE" w:rsidRDefault="00655951" w:rsidP="00D7605E">
      <w:pPr>
        <w:widowControl w:val="0"/>
        <w:jc w:val="left"/>
        <w:rPr>
          <w:b/>
          <w:szCs w:val="24"/>
        </w:rPr>
      </w:pPr>
      <w:r>
        <w:rPr>
          <w:b/>
          <w:szCs w:val="24"/>
        </w:rPr>
        <w:t>Приета</w:t>
      </w:r>
      <w:r w:rsidR="00AE36C2" w:rsidRPr="00CA1ADE">
        <w:rPr>
          <w:b/>
          <w:szCs w:val="24"/>
        </w:rPr>
        <w:t xml:space="preserve"> от Общински съвет – </w:t>
      </w:r>
      <w:r w:rsidR="00A14E79" w:rsidRPr="00CA1ADE">
        <w:rPr>
          <w:b/>
          <w:szCs w:val="24"/>
        </w:rPr>
        <w:t>Кайнарджа</w:t>
      </w:r>
    </w:p>
    <w:p w:rsidR="00AE36C2" w:rsidRPr="00CA1ADE" w:rsidRDefault="00556F79" w:rsidP="00D7605E">
      <w:pPr>
        <w:widowControl w:val="0"/>
        <w:jc w:val="left"/>
        <w:rPr>
          <w:b/>
          <w:szCs w:val="24"/>
        </w:rPr>
      </w:pPr>
      <w:r w:rsidRPr="00CA1ADE">
        <w:rPr>
          <w:b/>
          <w:szCs w:val="24"/>
        </w:rPr>
        <w:t xml:space="preserve">с Решение № </w:t>
      </w:r>
      <w:r w:rsidR="00BC031B">
        <w:rPr>
          <w:b/>
          <w:szCs w:val="24"/>
        </w:rPr>
        <w:t>170</w:t>
      </w:r>
      <w:r w:rsidRPr="00CA1ADE">
        <w:rPr>
          <w:b/>
          <w:szCs w:val="24"/>
          <w:lang w:val="en-US"/>
        </w:rPr>
        <w:t xml:space="preserve"> </w:t>
      </w:r>
      <w:r w:rsidR="00BC031B">
        <w:rPr>
          <w:b/>
          <w:szCs w:val="24"/>
        </w:rPr>
        <w:t>от Протокол № 22</w:t>
      </w:r>
      <w:r w:rsidRPr="00CA1ADE">
        <w:rPr>
          <w:b/>
          <w:szCs w:val="24"/>
        </w:rPr>
        <w:t>/</w:t>
      </w:r>
      <w:r w:rsidR="00BC031B">
        <w:rPr>
          <w:b/>
          <w:szCs w:val="24"/>
          <w:lang w:val="en-US"/>
        </w:rPr>
        <w:t>29</w:t>
      </w:r>
      <w:bookmarkStart w:id="0" w:name="_GoBack"/>
      <w:bookmarkEnd w:id="0"/>
      <w:r w:rsidRPr="00CA1ADE">
        <w:rPr>
          <w:b/>
          <w:szCs w:val="24"/>
        </w:rPr>
        <w:t>.0</w:t>
      </w:r>
      <w:r w:rsidR="00BC6082">
        <w:rPr>
          <w:b/>
          <w:szCs w:val="24"/>
        </w:rPr>
        <w:t>4</w:t>
      </w:r>
      <w:r w:rsidRPr="00CA1ADE">
        <w:rPr>
          <w:b/>
          <w:szCs w:val="24"/>
        </w:rPr>
        <w:t>.20</w:t>
      </w:r>
      <w:r w:rsidR="00BC6082">
        <w:rPr>
          <w:b/>
          <w:szCs w:val="24"/>
        </w:rPr>
        <w:t>21</w:t>
      </w:r>
    </w:p>
    <w:p w:rsidR="00AE36C2" w:rsidRPr="00CA1ADE" w:rsidRDefault="00AE36C2" w:rsidP="00D7605E">
      <w:pPr>
        <w:widowControl w:val="0"/>
        <w:jc w:val="left"/>
        <w:rPr>
          <w:b/>
          <w:szCs w:val="24"/>
        </w:rPr>
      </w:pPr>
      <w:r w:rsidRPr="00CA1ADE">
        <w:rPr>
          <w:b/>
          <w:szCs w:val="24"/>
        </w:rPr>
        <w:t>на основание чл. 197, ал. 1 и 2 от ЗПУО</w:t>
      </w:r>
    </w:p>
    <w:p w:rsidR="00AE36C2" w:rsidRPr="00CA1ADE" w:rsidRDefault="00AE36C2" w:rsidP="00D7605E">
      <w:pPr>
        <w:jc w:val="center"/>
        <w:rPr>
          <w:b/>
          <w:i/>
          <w:szCs w:val="24"/>
        </w:rPr>
      </w:pPr>
    </w:p>
    <w:p w:rsidR="00AE36C2" w:rsidRPr="00CA1ADE" w:rsidRDefault="00AE36C2" w:rsidP="00D7605E">
      <w:pPr>
        <w:jc w:val="center"/>
        <w:rPr>
          <w:b/>
          <w:i/>
          <w:szCs w:val="24"/>
        </w:rPr>
      </w:pPr>
    </w:p>
    <w:p w:rsidR="00D7605E" w:rsidRPr="00CA1ADE" w:rsidRDefault="00D7605E" w:rsidP="00D7605E">
      <w:pPr>
        <w:jc w:val="center"/>
        <w:rPr>
          <w:b/>
          <w:i/>
          <w:szCs w:val="24"/>
        </w:rPr>
      </w:pPr>
    </w:p>
    <w:p w:rsidR="00D7605E" w:rsidRPr="00CA1ADE" w:rsidRDefault="00D7605E" w:rsidP="00D7605E">
      <w:pPr>
        <w:jc w:val="center"/>
        <w:rPr>
          <w:b/>
          <w:i/>
          <w:szCs w:val="24"/>
        </w:rPr>
      </w:pPr>
    </w:p>
    <w:p w:rsidR="00D7605E" w:rsidRPr="00CA1ADE" w:rsidRDefault="00D7605E" w:rsidP="00D7605E">
      <w:pPr>
        <w:jc w:val="center"/>
        <w:rPr>
          <w:b/>
          <w:i/>
          <w:szCs w:val="24"/>
        </w:rPr>
      </w:pPr>
    </w:p>
    <w:p w:rsidR="00D7605E" w:rsidRPr="00CA1ADE" w:rsidRDefault="00D7605E" w:rsidP="00D7605E">
      <w:pPr>
        <w:jc w:val="center"/>
        <w:rPr>
          <w:b/>
          <w:i/>
          <w:szCs w:val="24"/>
        </w:rPr>
      </w:pPr>
    </w:p>
    <w:p w:rsidR="00D7605E" w:rsidRPr="00CA1ADE" w:rsidRDefault="00D7605E" w:rsidP="00D7605E">
      <w:pPr>
        <w:jc w:val="center"/>
        <w:rPr>
          <w:b/>
          <w:i/>
          <w:szCs w:val="24"/>
        </w:rPr>
      </w:pPr>
    </w:p>
    <w:p w:rsidR="00D7605E" w:rsidRPr="00CA1ADE" w:rsidRDefault="00D7605E" w:rsidP="00D7605E">
      <w:pPr>
        <w:jc w:val="center"/>
        <w:rPr>
          <w:b/>
          <w:i/>
          <w:szCs w:val="24"/>
        </w:rPr>
      </w:pPr>
    </w:p>
    <w:p w:rsidR="00D7605E" w:rsidRPr="00CA1ADE" w:rsidRDefault="00D7605E" w:rsidP="00D7605E">
      <w:pPr>
        <w:jc w:val="center"/>
        <w:rPr>
          <w:b/>
          <w:i/>
          <w:szCs w:val="24"/>
        </w:rPr>
      </w:pPr>
    </w:p>
    <w:p w:rsidR="00D7605E" w:rsidRPr="00CA1ADE" w:rsidRDefault="00D7605E" w:rsidP="00D7605E">
      <w:pPr>
        <w:jc w:val="center"/>
        <w:rPr>
          <w:b/>
          <w:i/>
          <w:szCs w:val="24"/>
        </w:rPr>
      </w:pPr>
    </w:p>
    <w:p w:rsidR="00D7605E" w:rsidRDefault="00D7605E" w:rsidP="00D7605E">
      <w:pPr>
        <w:jc w:val="center"/>
        <w:rPr>
          <w:b/>
          <w:i/>
          <w:szCs w:val="24"/>
        </w:rPr>
      </w:pPr>
    </w:p>
    <w:p w:rsidR="00BC6082" w:rsidRPr="00CA1ADE" w:rsidRDefault="00BC6082" w:rsidP="00D7605E">
      <w:pPr>
        <w:jc w:val="center"/>
        <w:rPr>
          <w:b/>
          <w:i/>
          <w:szCs w:val="24"/>
        </w:rPr>
      </w:pPr>
    </w:p>
    <w:p w:rsidR="00D7605E" w:rsidRPr="00CA1ADE" w:rsidRDefault="00D7605E" w:rsidP="00D7605E">
      <w:pPr>
        <w:jc w:val="center"/>
        <w:rPr>
          <w:b/>
          <w:i/>
          <w:szCs w:val="24"/>
        </w:rPr>
      </w:pPr>
    </w:p>
    <w:p w:rsidR="00D7605E" w:rsidRPr="00CA1ADE" w:rsidRDefault="00D7605E" w:rsidP="00D7605E">
      <w:pPr>
        <w:jc w:val="center"/>
        <w:rPr>
          <w:b/>
          <w:i/>
          <w:szCs w:val="24"/>
        </w:rPr>
      </w:pPr>
    </w:p>
    <w:p w:rsidR="00AE36C2" w:rsidRPr="00CA1ADE" w:rsidRDefault="00AE36C2" w:rsidP="00D7605E">
      <w:pPr>
        <w:jc w:val="center"/>
        <w:rPr>
          <w:i/>
          <w:szCs w:val="24"/>
        </w:rPr>
      </w:pPr>
    </w:p>
    <w:p w:rsidR="00AE36C2" w:rsidRPr="00CA1ADE" w:rsidRDefault="00AE36C2" w:rsidP="00D7605E">
      <w:pPr>
        <w:spacing w:line="360" w:lineRule="auto"/>
        <w:jc w:val="center"/>
        <w:rPr>
          <w:b/>
          <w:szCs w:val="24"/>
        </w:rPr>
      </w:pPr>
      <w:r w:rsidRPr="00CA1ADE">
        <w:rPr>
          <w:b/>
          <w:szCs w:val="24"/>
        </w:rPr>
        <w:t>ОБЩИНСКА СТРАТЕГИЯ ЗА ПО</w:t>
      </w:r>
      <w:r w:rsidR="004625B4" w:rsidRPr="00CA1ADE">
        <w:rPr>
          <w:b/>
          <w:szCs w:val="24"/>
        </w:rPr>
        <w:t>ДКРЕПА ЗА ЛИЧНОСТНО РАЗВИТИЕ НА</w:t>
      </w:r>
      <w:r w:rsidR="004625B4" w:rsidRPr="00CA1ADE">
        <w:rPr>
          <w:b/>
          <w:szCs w:val="24"/>
          <w:lang w:val="en-US"/>
        </w:rPr>
        <w:t xml:space="preserve"> </w:t>
      </w:r>
      <w:r w:rsidRPr="00CA1ADE">
        <w:rPr>
          <w:b/>
          <w:szCs w:val="24"/>
        </w:rPr>
        <w:t>ДЕЦАТА И УЧЕНИЦИТЕ</w:t>
      </w:r>
      <w:r w:rsidR="004625B4" w:rsidRPr="00CA1ADE">
        <w:rPr>
          <w:b/>
          <w:szCs w:val="24"/>
          <w:lang w:val="en-US"/>
        </w:rPr>
        <w:t xml:space="preserve"> </w:t>
      </w:r>
      <w:r w:rsidRPr="00CA1ADE">
        <w:rPr>
          <w:b/>
          <w:szCs w:val="24"/>
        </w:rPr>
        <w:t xml:space="preserve">В ОБЩИНА </w:t>
      </w:r>
      <w:r w:rsidR="00A14E79" w:rsidRPr="00CA1ADE">
        <w:rPr>
          <w:b/>
          <w:szCs w:val="24"/>
        </w:rPr>
        <w:t>КАЙНАРДЖА</w:t>
      </w:r>
    </w:p>
    <w:p w:rsidR="00AE36C2" w:rsidRPr="00CA1ADE" w:rsidRDefault="00AE36C2" w:rsidP="00D7605E">
      <w:pPr>
        <w:spacing w:line="360" w:lineRule="auto"/>
        <w:jc w:val="center"/>
        <w:rPr>
          <w:b/>
          <w:szCs w:val="24"/>
        </w:rPr>
      </w:pPr>
      <w:r w:rsidRPr="00CA1ADE">
        <w:rPr>
          <w:b/>
          <w:szCs w:val="24"/>
        </w:rPr>
        <w:t>(20</w:t>
      </w:r>
      <w:r w:rsidR="00E23966" w:rsidRPr="00CA1ADE">
        <w:rPr>
          <w:b/>
          <w:szCs w:val="24"/>
        </w:rPr>
        <w:t>21</w:t>
      </w:r>
      <w:r w:rsidRPr="00CA1ADE">
        <w:rPr>
          <w:b/>
          <w:szCs w:val="24"/>
        </w:rPr>
        <w:t xml:space="preserve"> – </w:t>
      </w:r>
      <w:r w:rsidR="00E23966" w:rsidRPr="00CA1ADE">
        <w:rPr>
          <w:b/>
          <w:szCs w:val="24"/>
        </w:rPr>
        <w:t>2022</w:t>
      </w:r>
      <w:r w:rsidRPr="00CA1ADE">
        <w:rPr>
          <w:b/>
          <w:szCs w:val="24"/>
        </w:rPr>
        <w:t>)</w:t>
      </w:r>
    </w:p>
    <w:p w:rsidR="00D7605E" w:rsidRPr="00CA1ADE" w:rsidRDefault="00D7605E" w:rsidP="00D7605E">
      <w:pPr>
        <w:spacing w:line="360" w:lineRule="auto"/>
        <w:jc w:val="center"/>
        <w:rPr>
          <w:b/>
          <w:szCs w:val="24"/>
        </w:rPr>
      </w:pPr>
    </w:p>
    <w:p w:rsidR="00D7605E" w:rsidRPr="00CA1ADE" w:rsidRDefault="00D7605E" w:rsidP="00D7605E">
      <w:pPr>
        <w:spacing w:line="360" w:lineRule="auto"/>
        <w:jc w:val="center"/>
        <w:rPr>
          <w:b/>
          <w:szCs w:val="24"/>
        </w:rPr>
      </w:pPr>
    </w:p>
    <w:p w:rsidR="00D7605E" w:rsidRPr="00CA1ADE" w:rsidRDefault="00D7605E" w:rsidP="00D7605E">
      <w:pPr>
        <w:spacing w:line="360" w:lineRule="auto"/>
        <w:jc w:val="center"/>
        <w:rPr>
          <w:b/>
          <w:szCs w:val="24"/>
        </w:rPr>
      </w:pPr>
    </w:p>
    <w:p w:rsidR="00D7605E" w:rsidRPr="00CA1ADE" w:rsidRDefault="00D7605E" w:rsidP="00D7605E">
      <w:pPr>
        <w:spacing w:line="360" w:lineRule="auto"/>
        <w:jc w:val="center"/>
        <w:rPr>
          <w:b/>
          <w:szCs w:val="24"/>
        </w:rPr>
      </w:pPr>
    </w:p>
    <w:p w:rsidR="00D7605E" w:rsidRPr="00CA1ADE" w:rsidRDefault="00D7605E" w:rsidP="00D7605E">
      <w:pPr>
        <w:spacing w:line="360" w:lineRule="auto"/>
        <w:jc w:val="center"/>
        <w:rPr>
          <w:b/>
          <w:szCs w:val="24"/>
        </w:rPr>
      </w:pPr>
    </w:p>
    <w:p w:rsidR="00D7605E" w:rsidRPr="00CA1ADE" w:rsidRDefault="00D7605E" w:rsidP="00D7605E">
      <w:pPr>
        <w:spacing w:line="360" w:lineRule="auto"/>
        <w:jc w:val="center"/>
        <w:rPr>
          <w:b/>
          <w:szCs w:val="24"/>
        </w:rPr>
      </w:pPr>
    </w:p>
    <w:p w:rsidR="00D7605E" w:rsidRPr="00CA1ADE" w:rsidRDefault="00D7605E" w:rsidP="00D7605E">
      <w:pPr>
        <w:spacing w:line="360" w:lineRule="auto"/>
        <w:jc w:val="center"/>
        <w:rPr>
          <w:b/>
          <w:szCs w:val="24"/>
        </w:rPr>
      </w:pPr>
    </w:p>
    <w:p w:rsidR="00D7605E" w:rsidRPr="00CA1ADE" w:rsidRDefault="00D7605E" w:rsidP="00D7605E">
      <w:pPr>
        <w:spacing w:line="360" w:lineRule="auto"/>
        <w:jc w:val="center"/>
        <w:rPr>
          <w:b/>
          <w:szCs w:val="24"/>
        </w:rPr>
      </w:pPr>
    </w:p>
    <w:p w:rsidR="00D7605E" w:rsidRDefault="00D7605E" w:rsidP="00D7605E">
      <w:pPr>
        <w:spacing w:line="360" w:lineRule="auto"/>
        <w:jc w:val="center"/>
        <w:rPr>
          <w:b/>
          <w:szCs w:val="24"/>
        </w:rPr>
      </w:pPr>
    </w:p>
    <w:p w:rsidR="00BC6082" w:rsidRDefault="00BC6082" w:rsidP="00D7605E">
      <w:pPr>
        <w:spacing w:line="360" w:lineRule="auto"/>
        <w:jc w:val="center"/>
        <w:rPr>
          <w:b/>
          <w:szCs w:val="24"/>
        </w:rPr>
      </w:pPr>
    </w:p>
    <w:p w:rsidR="00BC6082" w:rsidRDefault="00BC6082" w:rsidP="00D7605E">
      <w:pPr>
        <w:spacing w:line="360" w:lineRule="auto"/>
        <w:jc w:val="center"/>
        <w:rPr>
          <w:b/>
          <w:szCs w:val="24"/>
        </w:rPr>
      </w:pPr>
    </w:p>
    <w:p w:rsidR="00BC6082" w:rsidRDefault="00BC6082" w:rsidP="00D7605E">
      <w:pPr>
        <w:spacing w:line="360" w:lineRule="auto"/>
        <w:jc w:val="center"/>
        <w:rPr>
          <w:b/>
          <w:szCs w:val="24"/>
        </w:rPr>
      </w:pPr>
    </w:p>
    <w:p w:rsidR="00BC6082" w:rsidRDefault="00BC6082" w:rsidP="00D7605E">
      <w:pPr>
        <w:spacing w:line="360" w:lineRule="auto"/>
        <w:jc w:val="center"/>
        <w:rPr>
          <w:b/>
          <w:szCs w:val="24"/>
        </w:rPr>
      </w:pPr>
    </w:p>
    <w:p w:rsidR="00BC6082" w:rsidRDefault="00BC6082" w:rsidP="00D7605E">
      <w:pPr>
        <w:spacing w:line="360" w:lineRule="auto"/>
        <w:jc w:val="center"/>
        <w:rPr>
          <w:b/>
          <w:szCs w:val="24"/>
        </w:rPr>
      </w:pPr>
    </w:p>
    <w:p w:rsidR="00BC6082" w:rsidRDefault="00BC6082" w:rsidP="00D7605E">
      <w:pPr>
        <w:spacing w:line="360" w:lineRule="auto"/>
        <w:jc w:val="center"/>
        <w:rPr>
          <w:b/>
          <w:szCs w:val="24"/>
        </w:rPr>
      </w:pPr>
    </w:p>
    <w:p w:rsidR="00BC6082" w:rsidRPr="00CA1ADE" w:rsidRDefault="00BC6082" w:rsidP="00D7605E">
      <w:pPr>
        <w:spacing w:line="360" w:lineRule="auto"/>
        <w:jc w:val="center"/>
        <w:rPr>
          <w:b/>
          <w:szCs w:val="24"/>
        </w:rPr>
      </w:pPr>
    </w:p>
    <w:p w:rsidR="00D7605E" w:rsidRPr="00CA1ADE" w:rsidRDefault="00D7605E" w:rsidP="00D7605E">
      <w:pPr>
        <w:spacing w:line="360" w:lineRule="auto"/>
        <w:jc w:val="center"/>
        <w:rPr>
          <w:b/>
          <w:szCs w:val="24"/>
        </w:rPr>
      </w:pPr>
    </w:p>
    <w:p w:rsidR="00AE36C2" w:rsidRPr="00CA1ADE" w:rsidRDefault="00AE36C2" w:rsidP="00D7605E">
      <w:pPr>
        <w:jc w:val="center"/>
        <w:rPr>
          <w:i/>
          <w:szCs w:val="24"/>
        </w:rPr>
      </w:pPr>
    </w:p>
    <w:p w:rsidR="00AE36C2" w:rsidRPr="00CA1ADE" w:rsidRDefault="00BC6082" w:rsidP="00D7605E">
      <w:pPr>
        <w:jc w:val="center"/>
        <w:rPr>
          <w:b/>
          <w:szCs w:val="24"/>
          <w:lang w:val="en-US"/>
        </w:rPr>
      </w:pPr>
      <w:r>
        <w:rPr>
          <w:b/>
          <w:szCs w:val="24"/>
        </w:rPr>
        <w:t>АПРИЛ</w:t>
      </w:r>
      <w:r w:rsidR="00AE36C2" w:rsidRPr="00CA1ADE">
        <w:rPr>
          <w:b/>
          <w:szCs w:val="24"/>
        </w:rPr>
        <w:t xml:space="preserve"> 20</w:t>
      </w:r>
      <w:r>
        <w:rPr>
          <w:b/>
          <w:szCs w:val="24"/>
        </w:rPr>
        <w:t>21</w:t>
      </w:r>
      <w:r w:rsidR="00AE36C2" w:rsidRPr="00CA1ADE">
        <w:rPr>
          <w:b/>
          <w:szCs w:val="24"/>
        </w:rPr>
        <w:t xml:space="preserve"> г.</w:t>
      </w:r>
    </w:p>
    <w:p w:rsidR="00AE36C2" w:rsidRDefault="00AE36C2" w:rsidP="00AE36C2">
      <w:pPr>
        <w:jc w:val="center"/>
        <w:rPr>
          <w:b/>
          <w:szCs w:val="24"/>
        </w:rPr>
      </w:pPr>
      <w:r w:rsidRPr="00CA1ADE">
        <w:rPr>
          <w:b/>
          <w:szCs w:val="24"/>
        </w:rPr>
        <w:lastRenderedPageBreak/>
        <w:t>СЪДЪРЖАНИЕ</w:t>
      </w:r>
    </w:p>
    <w:p w:rsidR="008F5008" w:rsidRDefault="008F5008" w:rsidP="00AE36C2">
      <w:pPr>
        <w:jc w:val="center"/>
        <w:rPr>
          <w:b/>
          <w:szCs w:val="24"/>
        </w:rPr>
      </w:pPr>
    </w:p>
    <w:sdt>
      <w:sdtPr>
        <w:rPr>
          <w:rFonts w:ascii="Times New Roman" w:eastAsia="Calibri" w:hAnsi="Times New Roman" w:cs="Times New Roman"/>
          <w:color w:val="auto"/>
          <w:sz w:val="24"/>
          <w:szCs w:val="22"/>
          <w:lang w:val="bg-BG"/>
        </w:rPr>
        <w:id w:val="99361256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C6082" w:rsidRDefault="00BC6082" w:rsidP="008F5008">
          <w:pPr>
            <w:pStyle w:val="TOCHeading"/>
            <w:spacing w:before="0" w:line="240" w:lineRule="auto"/>
            <w:jc w:val="both"/>
          </w:pPr>
        </w:p>
        <w:p w:rsidR="004050E5" w:rsidRDefault="00211DCE" w:rsidP="008F5008">
          <w:pPr>
            <w:pStyle w:val="TOC1"/>
            <w:ind w:firstLine="0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r>
            <w:fldChar w:fldCharType="begin"/>
          </w:r>
          <w:r w:rsidR="00BC6082">
            <w:instrText xml:space="preserve"> TOC \o "1-3" \h \z \u </w:instrText>
          </w:r>
          <w:r>
            <w:fldChar w:fldCharType="separate"/>
          </w:r>
          <w:hyperlink w:anchor="_Toc70082426" w:history="1">
            <w:r w:rsidR="004050E5" w:rsidRPr="00227E8B">
              <w:rPr>
                <w:rStyle w:val="Hyperlink"/>
                <w:b/>
                <w:noProof/>
              </w:rPr>
              <w:t>ИЗПОЛЗВАНИ СЪКРАЩЕНИЯ (АБРЕВИАТУРИ)</w:t>
            </w:r>
            <w:r w:rsidR="004050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0E5">
              <w:rPr>
                <w:noProof/>
                <w:webHidden/>
              </w:rPr>
              <w:instrText xml:space="preserve"> PAGEREF _Toc70082426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031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0E5" w:rsidRDefault="00502B4A" w:rsidP="008F5008">
          <w:pPr>
            <w:pStyle w:val="TOC1"/>
            <w:ind w:firstLine="0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70082427" w:history="1">
            <w:r w:rsidR="004050E5" w:rsidRPr="00227E8B">
              <w:rPr>
                <w:rStyle w:val="Hyperlink"/>
                <w:b/>
                <w:noProof/>
              </w:rPr>
              <w:t>1.ВЪВЕДЕНИЕ</w:t>
            </w:r>
            <w:r w:rsidR="004050E5">
              <w:rPr>
                <w:noProof/>
                <w:webHidden/>
              </w:rPr>
              <w:tab/>
            </w:r>
            <w:r w:rsidR="00211DCE">
              <w:rPr>
                <w:noProof/>
                <w:webHidden/>
              </w:rPr>
              <w:fldChar w:fldCharType="begin"/>
            </w:r>
            <w:r w:rsidR="004050E5">
              <w:rPr>
                <w:noProof/>
                <w:webHidden/>
              </w:rPr>
              <w:instrText xml:space="preserve"> PAGEREF _Toc70082427 \h </w:instrText>
            </w:r>
            <w:r w:rsidR="00211DCE">
              <w:rPr>
                <w:noProof/>
                <w:webHidden/>
              </w:rPr>
            </w:r>
            <w:r w:rsidR="00211DCE">
              <w:rPr>
                <w:noProof/>
                <w:webHidden/>
              </w:rPr>
              <w:fldChar w:fldCharType="separate"/>
            </w:r>
            <w:r w:rsidR="00BC031B">
              <w:rPr>
                <w:noProof/>
                <w:webHidden/>
              </w:rPr>
              <w:t>4</w:t>
            </w:r>
            <w:r w:rsidR="00211DCE">
              <w:rPr>
                <w:noProof/>
                <w:webHidden/>
              </w:rPr>
              <w:fldChar w:fldCharType="end"/>
            </w:r>
          </w:hyperlink>
        </w:p>
        <w:p w:rsidR="004050E5" w:rsidRDefault="00502B4A" w:rsidP="008F5008">
          <w:pPr>
            <w:pStyle w:val="TOC1"/>
            <w:ind w:firstLine="0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70082428" w:history="1">
            <w:r w:rsidR="004050E5" w:rsidRPr="00227E8B">
              <w:rPr>
                <w:rStyle w:val="Hyperlink"/>
                <w:b/>
                <w:noProof/>
              </w:rPr>
              <w:t>1.1. Нормативни основания.</w:t>
            </w:r>
            <w:r w:rsidR="004050E5">
              <w:rPr>
                <w:noProof/>
                <w:webHidden/>
              </w:rPr>
              <w:tab/>
            </w:r>
            <w:r w:rsidR="00211DCE">
              <w:rPr>
                <w:noProof/>
                <w:webHidden/>
              </w:rPr>
              <w:fldChar w:fldCharType="begin"/>
            </w:r>
            <w:r w:rsidR="004050E5">
              <w:rPr>
                <w:noProof/>
                <w:webHidden/>
              </w:rPr>
              <w:instrText xml:space="preserve"> PAGEREF _Toc70082428 \h </w:instrText>
            </w:r>
            <w:r w:rsidR="00211DCE">
              <w:rPr>
                <w:noProof/>
                <w:webHidden/>
              </w:rPr>
            </w:r>
            <w:r w:rsidR="00211DCE">
              <w:rPr>
                <w:noProof/>
                <w:webHidden/>
              </w:rPr>
              <w:fldChar w:fldCharType="separate"/>
            </w:r>
            <w:r w:rsidR="00BC031B">
              <w:rPr>
                <w:noProof/>
                <w:webHidden/>
              </w:rPr>
              <w:t>4</w:t>
            </w:r>
            <w:r w:rsidR="00211DCE">
              <w:rPr>
                <w:noProof/>
                <w:webHidden/>
              </w:rPr>
              <w:fldChar w:fldCharType="end"/>
            </w:r>
          </w:hyperlink>
        </w:p>
        <w:p w:rsidR="004050E5" w:rsidRDefault="00502B4A" w:rsidP="008F5008">
          <w:pPr>
            <w:pStyle w:val="TOC1"/>
            <w:ind w:firstLine="0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70082429" w:history="1">
            <w:r w:rsidR="004050E5" w:rsidRPr="00227E8B">
              <w:rPr>
                <w:rStyle w:val="Hyperlink"/>
                <w:b/>
                <w:noProof/>
              </w:rPr>
              <w:t>1.2. Общи постановки за подкрепата за личностно развитие (ПЛР) в светлината на Закона за предучилищното и училищно образование и Наредбата за приобщаващо образование.</w:t>
            </w:r>
            <w:r w:rsidR="004050E5">
              <w:rPr>
                <w:noProof/>
                <w:webHidden/>
              </w:rPr>
              <w:tab/>
            </w:r>
            <w:r w:rsidR="00211DCE">
              <w:rPr>
                <w:noProof/>
                <w:webHidden/>
              </w:rPr>
              <w:fldChar w:fldCharType="begin"/>
            </w:r>
            <w:r w:rsidR="004050E5">
              <w:rPr>
                <w:noProof/>
                <w:webHidden/>
              </w:rPr>
              <w:instrText xml:space="preserve"> PAGEREF _Toc70082429 \h </w:instrText>
            </w:r>
            <w:r w:rsidR="00211DCE">
              <w:rPr>
                <w:noProof/>
                <w:webHidden/>
              </w:rPr>
            </w:r>
            <w:r w:rsidR="00211DCE">
              <w:rPr>
                <w:noProof/>
                <w:webHidden/>
              </w:rPr>
              <w:fldChar w:fldCharType="separate"/>
            </w:r>
            <w:r w:rsidR="00BC031B">
              <w:rPr>
                <w:noProof/>
                <w:webHidden/>
              </w:rPr>
              <w:t>4</w:t>
            </w:r>
            <w:r w:rsidR="00211DCE">
              <w:rPr>
                <w:noProof/>
                <w:webHidden/>
              </w:rPr>
              <w:fldChar w:fldCharType="end"/>
            </w:r>
          </w:hyperlink>
        </w:p>
        <w:p w:rsidR="004050E5" w:rsidRDefault="00502B4A" w:rsidP="008F5008">
          <w:pPr>
            <w:pStyle w:val="TOC1"/>
            <w:ind w:firstLine="0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70082430" w:history="1">
            <w:r w:rsidR="004050E5" w:rsidRPr="00227E8B">
              <w:rPr>
                <w:rStyle w:val="Hyperlink"/>
                <w:b/>
                <w:noProof/>
              </w:rPr>
              <w:t>2. АНАЛИЗ НА СИТУАЦИЯТА В КРАЯ НА 2020 ГОДИНА В ОБРАЗОВАТЕЛНАТА СИСТЕМА НА ТЕРИТОРИЯТА НА ОБЩИНА КАЙНАРДЖА</w:t>
            </w:r>
            <w:r w:rsidR="004050E5">
              <w:rPr>
                <w:noProof/>
                <w:webHidden/>
              </w:rPr>
              <w:tab/>
            </w:r>
            <w:r w:rsidR="00211DCE">
              <w:rPr>
                <w:noProof/>
                <w:webHidden/>
              </w:rPr>
              <w:fldChar w:fldCharType="begin"/>
            </w:r>
            <w:r w:rsidR="004050E5">
              <w:rPr>
                <w:noProof/>
                <w:webHidden/>
              </w:rPr>
              <w:instrText xml:space="preserve"> PAGEREF _Toc70082430 \h </w:instrText>
            </w:r>
            <w:r w:rsidR="00211DCE">
              <w:rPr>
                <w:noProof/>
                <w:webHidden/>
              </w:rPr>
            </w:r>
            <w:r w:rsidR="00211DCE">
              <w:rPr>
                <w:noProof/>
                <w:webHidden/>
              </w:rPr>
              <w:fldChar w:fldCharType="separate"/>
            </w:r>
            <w:r w:rsidR="00BC031B">
              <w:rPr>
                <w:noProof/>
                <w:webHidden/>
              </w:rPr>
              <w:t>5</w:t>
            </w:r>
            <w:r w:rsidR="00211DCE">
              <w:rPr>
                <w:noProof/>
                <w:webHidden/>
              </w:rPr>
              <w:fldChar w:fldCharType="end"/>
            </w:r>
          </w:hyperlink>
        </w:p>
        <w:p w:rsidR="004050E5" w:rsidRDefault="00502B4A" w:rsidP="008F5008">
          <w:pPr>
            <w:pStyle w:val="TOC1"/>
            <w:ind w:firstLine="0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70082431" w:history="1">
            <w:r w:rsidR="004050E5" w:rsidRPr="00227E8B">
              <w:rPr>
                <w:rStyle w:val="Hyperlink"/>
                <w:b/>
                <w:noProof/>
              </w:rPr>
              <w:t>2.1. Целева група</w:t>
            </w:r>
            <w:r w:rsidR="004050E5">
              <w:rPr>
                <w:noProof/>
                <w:webHidden/>
              </w:rPr>
              <w:tab/>
            </w:r>
            <w:r w:rsidR="00211DCE">
              <w:rPr>
                <w:noProof/>
                <w:webHidden/>
              </w:rPr>
              <w:fldChar w:fldCharType="begin"/>
            </w:r>
            <w:r w:rsidR="004050E5">
              <w:rPr>
                <w:noProof/>
                <w:webHidden/>
              </w:rPr>
              <w:instrText xml:space="preserve"> PAGEREF _Toc70082431 \h </w:instrText>
            </w:r>
            <w:r w:rsidR="00211DCE">
              <w:rPr>
                <w:noProof/>
                <w:webHidden/>
              </w:rPr>
            </w:r>
            <w:r w:rsidR="00211DCE">
              <w:rPr>
                <w:noProof/>
                <w:webHidden/>
              </w:rPr>
              <w:fldChar w:fldCharType="separate"/>
            </w:r>
            <w:r w:rsidR="00BC031B">
              <w:rPr>
                <w:noProof/>
                <w:webHidden/>
              </w:rPr>
              <w:t>5</w:t>
            </w:r>
            <w:r w:rsidR="00211DCE">
              <w:rPr>
                <w:noProof/>
                <w:webHidden/>
              </w:rPr>
              <w:fldChar w:fldCharType="end"/>
            </w:r>
          </w:hyperlink>
        </w:p>
        <w:p w:rsidR="004050E5" w:rsidRDefault="00502B4A" w:rsidP="008F5008">
          <w:pPr>
            <w:pStyle w:val="TOC1"/>
            <w:ind w:firstLine="0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70082432" w:history="1">
            <w:r w:rsidR="004050E5" w:rsidRPr="00227E8B">
              <w:rPr>
                <w:rStyle w:val="Hyperlink"/>
                <w:b/>
                <w:noProof/>
              </w:rPr>
              <w:t>2.2. Образователна среда</w:t>
            </w:r>
            <w:r w:rsidR="004050E5">
              <w:rPr>
                <w:noProof/>
                <w:webHidden/>
              </w:rPr>
              <w:tab/>
            </w:r>
            <w:r w:rsidR="00211DCE">
              <w:rPr>
                <w:noProof/>
                <w:webHidden/>
              </w:rPr>
              <w:fldChar w:fldCharType="begin"/>
            </w:r>
            <w:r w:rsidR="004050E5">
              <w:rPr>
                <w:noProof/>
                <w:webHidden/>
              </w:rPr>
              <w:instrText xml:space="preserve"> PAGEREF _Toc70082432 \h </w:instrText>
            </w:r>
            <w:r w:rsidR="00211DCE">
              <w:rPr>
                <w:noProof/>
                <w:webHidden/>
              </w:rPr>
            </w:r>
            <w:r w:rsidR="00211DCE">
              <w:rPr>
                <w:noProof/>
                <w:webHidden/>
              </w:rPr>
              <w:fldChar w:fldCharType="separate"/>
            </w:r>
            <w:r w:rsidR="00BC031B">
              <w:rPr>
                <w:noProof/>
                <w:webHidden/>
              </w:rPr>
              <w:t>7</w:t>
            </w:r>
            <w:r w:rsidR="00211DCE">
              <w:rPr>
                <w:noProof/>
                <w:webHidden/>
              </w:rPr>
              <w:fldChar w:fldCharType="end"/>
            </w:r>
          </w:hyperlink>
        </w:p>
        <w:p w:rsidR="004050E5" w:rsidRDefault="00502B4A" w:rsidP="008F5008">
          <w:pPr>
            <w:pStyle w:val="TOC1"/>
            <w:ind w:firstLine="0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70082433" w:history="1">
            <w:r w:rsidR="004050E5" w:rsidRPr="00227E8B">
              <w:rPr>
                <w:rStyle w:val="Hyperlink"/>
                <w:b/>
                <w:noProof/>
              </w:rPr>
              <w:t>2.3 Ученици със специални образователни потребности (СОП) за учебната 2020/2021 год. в община Кайнарджа</w:t>
            </w:r>
            <w:r w:rsidR="004050E5">
              <w:rPr>
                <w:noProof/>
                <w:webHidden/>
              </w:rPr>
              <w:tab/>
            </w:r>
            <w:r w:rsidR="00211DCE">
              <w:rPr>
                <w:noProof/>
                <w:webHidden/>
              </w:rPr>
              <w:fldChar w:fldCharType="begin"/>
            </w:r>
            <w:r w:rsidR="004050E5">
              <w:rPr>
                <w:noProof/>
                <w:webHidden/>
              </w:rPr>
              <w:instrText xml:space="preserve"> PAGEREF _Toc70082433 \h </w:instrText>
            </w:r>
            <w:r w:rsidR="00211DCE">
              <w:rPr>
                <w:noProof/>
                <w:webHidden/>
              </w:rPr>
            </w:r>
            <w:r w:rsidR="00211DCE">
              <w:rPr>
                <w:noProof/>
                <w:webHidden/>
              </w:rPr>
              <w:fldChar w:fldCharType="separate"/>
            </w:r>
            <w:r w:rsidR="00BC031B">
              <w:rPr>
                <w:noProof/>
                <w:webHidden/>
              </w:rPr>
              <w:t>15</w:t>
            </w:r>
            <w:r w:rsidR="00211DCE">
              <w:rPr>
                <w:noProof/>
                <w:webHidden/>
              </w:rPr>
              <w:fldChar w:fldCharType="end"/>
            </w:r>
          </w:hyperlink>
        </w:p>
        <w:p w:rsidR="004050E5" w:rsidRDefault="00502B4A" w:rsidP="008F5008">
          <w:pPr>
            <w:pStyle w:val="TOC1"/>
            <w:ind w:firstLine="0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70082434" w:history="1">
            <w:r w:rsidR="004050E5" w:rsidRPr="00227E8B">
              <w:rPr>
                <w:rStyle w:val="Hyperlink"/>
                <w:b/>
                <w:noProof/>
              </w:rPr>
              <w:t>3. ПРЕДИЗВИКАТЕЛСТВА</w:t>
            </w:r>
            <w:r w:rsidR="004050E5">
              <w:rPr>
                <w:noProof/>
                <w:webHidden/>
              </w:rPr>
              <w:tab/>
            </w:r>
            <w:r w:rsidR="00211DCE">
              <w:rPr>
                <w:noProof/>
                <w:webHidden/>
              </w:rPr>
              <w:fldChar w:fldCharType="begin"/>
            </w:r>
            <w:r w:rsidR="004050E5">
              <w:rPr>
                <w:noProof/>
                <w:webHidden/>
              </w:rPr>
              <w:instrText xml:space="preserve"> PAGEREF _Toc70082434 \h </w:instrText>
            </w:r>
            <w:r w:rsidR="00211DCE">
              <w:rPr>
                <w:noProof/>
                <w:webHidden/>
              </w:rPr>
            </w:r>
            <w:r w:rsidR="00211DCE">
              <w:rPr>
                <w:noProof/>
                <w:webHidden/>
              </w:rPr>
              <w:fldChar w:fldCharType="separate"/>
            </w:r>
            <w:r w:rsidR="00BC031B">
              <w:rPr>
                <w:noProof/>
                <w:webHidden/>
              </w:rPr>
              <w:t>18</w:t>
            </w:r>
            <w:r w:rsidR="00211DCE">
              <w:rPr>
                <w:noProof/>
                <w:webHidden/>
              </w:rPr>
              <w:fldChar w:fldCharType="end"/>
            </w:r>
          </w:hyperlink>
        </w:p>
        <w:p w:rsidR="004050E5" w:rsidRDefault="00502B4A" w:rsidP="008F5008">
          <w:pPr>
            <w:pStyle w:val="TOC1"/>
            <w:ind w:firstLine="0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70082435" w:history="1">
            <w:r w:rsidR="004050E5" w:rsidRPr="00227E8B">
              <w:rPr>
                <w:rStyle w:val="Hyperlink"/>
                <w:b/>
                <w:noProof/>
              </w:rPr>
              <w:t>4. СТРАТЕГИЧЕСКИ И ОПЕРАТИВНИ ЦЕЛИ</w:t>
            </w:r>
            <w:r w:rsidR="004050E5">
              <w:rPr>
                <w:noProof/>
                <w:webHidden/>
              </w:rPr>
              <w:tab/>
            </w:r>
            <w:r w:rsidR="00211DCE">
              <w:rPr>
                <w:noProof/>
                <w:webHidden/>
              </w:rPr>
              <w:fldChar w:fldCharType="begin"/>
            </w:r>
            <w:r w:rsidR="004050E5">
              <w:rPr>
                <w:noProof/>
                <w:webHidden/>
              </w:rPr>
              <w:instrText xml:space="preserve"> PAGEREF _Toc70082435 \h </w:instrText>
            </w:r>
            <w:r w:rsidR="00211DCE">
              <w:rPr>
                <w:noProof/>
                <w:webHidden/>
              </w:rPr>
            </w:r>
            <w:r w:rsidR="00211DCE">
              <w:rPr>
                <w:noProof/>
                <w:webHidden/>
              </w:rPr>
              <w:fldChar w:fldCharType="separate"/>
            </w:r>
            <w:r w:rsidR="00BC031B">
              <w:rPr>
                <w:noProof/>
                <w:webHidden/>
              </w:rPr>
              <w:t>18</w:t>
            </w:r>
            <w:r w:rsidR="00211DCE">
              <w:rPr>
                <w:noProof/>
                <w:webHidden/>
              </w:rPr>
              <w:fldChar w:fldCharType="end"/>
            </w:r>
          </w:hyperlink>
        </w:p>
        <w:p w:rsidR="004050E5" w:rsidRDefault="00502B4A" w:rsidP="008F5008">
          <w:pPr>
            <w:pStyle w:val="TOC1"/>
            <w:ind w:firstLine="0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70082436" w:history="1">
            <w:r w:rsidR="004050E5" w:rsidRPr="00227E8B">
              <w:rPr>
                <w:rStyle w:val="Hyperlink"/>
                <w:b/>
                <w:noProof/>
              </w:rPr>
              <w:t>4.1. СТРАТЕГИЧЕСКА ЦЕЛ</w:t>
            </w:r>
            <w:r w:rsidR="004050E5">
              <w:rPr>
                <w:noProof/>
                <w:webHidden/>
              </w:rPr>
              <w:tab/>
            </w:r>
            <w:r w:rsidR="00211DCE">
              <w:rPr>
                <w:noProof/>
                <w:webHidden/>
              </w:rPr>
              <w:fldChar w:fldCharType="begin"/>
            </w:r>
            <w:r w:rsidR="004050E5">
              <w:rPr>
                <w:noProof/>
                <w:webHidden/>
              </w:rPr>
              <w:instrText xml:space="preserve"> PAGEREF _Toc70082436 \h </w:instrText>
            </w:r>
            <w:r w:rsidR="00211DCE">
              <w:rPr>
                <w:noProof/>
                <w:webHidden/>
              </w:rPr>
            </w:r>
            <w:r w:rsidR="00211DCE">
              <w:rPr>
                <w:noProof/>
                <w:webHidden/>
              </w:rPr>
              <w:fldChar w:fldCharType="separate"/>
            </w:r>
            <w:r w:rsidR="00BC031B">
              <w:rPr>
                <w:noProof/>
                <w:webHidden/>
              </w:rPr>
              <w:t>18</w:t>
            </w:r>
            <w:r w:rsidR="00211DCE">
              <w:rPr>
                <w:noProof/>
                <w:webHidden/>
              </w:rPr>
              <w:fldChar w:fldCharType="end"/>
            </w:r>
          </w:hyperlink>
        </w:p>
        <w:p w:rsidR="004050E5" w:rsidRDefault="00502B4A" w:rsidP="008F5008">
          <w:pPr>
            <w:pStyle w:val="TOC1"/>
            <w:ind w:firstLine="0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70082437" w:history="1">
            <w:r w:rsidR="004050E5" w:rsidRPr="00227E8B">
              <w:rPr>
                <w:rStyle w:val="Hyperlink"/>
                <w:b/>
                <w:noProof/>
              </w:rPr>
              <w:t>4.2. ОПЕРАТИВНИ ЦЕЛИ:</w:t>
            </w:r>
            <w:r w:rsidR="004050E5">
              <w:rPr>
                <w:noProof/>
                <w:webHidden/>
              </w:rPr>
              <w:tab/>
            </w:r>
            <w:r w:rsidR="00211DCE">
              <w:rPr>
                <w:noProof/>
                <w:webHidden/>
              </w:rPr>
              <w:fldChar w:fldCharType="begin"/>
            </w:r>
            <w:r w:rsidR="004050E5">
              <w:rPr>
                <w:noProof/>
                <w:webHidden/>
              </w:rPr>
              <w:instrText xml:space="preserve"> PAGEREF _Toc70082437 \h </w:instrText>
            </w:r>
            <w:r w:rsidR="00211DCE">
              <w:rPr>
                <w:noProof/>
                <w:webHidden/>
              </w:rPr>
            </w:r>
            <w:r w:rsidR="00211DCE">
              <w:rPr>
                <w:noProof/>
                <w:webHidden/>
              </w:rPr>
              <w:fldChar w:fldCharType="separate"/>
            </w:r>
            <w:r w:rsidR="00BC031B">
              <w:rPr>
                <w:noProof/>
                <w:webHidden/>
              </w:rPr>
              <w:t>18</w:t>
            </w:r>
            <w:r w:rsidR="00211DCE">
              <w:rPr>
                <w:noProof/>
                <w:webHidden/>
              </w:rPr>
              <w:fldChar w:fldCharType="end"/>
            </w:r>
          </w:hyperlink>
        </w:p>
        <w:p w:rsidR="004050E5" w:rsidRDefault="00502B4A" w:rsidP="008F5008">
          <w:pPr>
            <w:pStyle w:val="TOC1"/>
            <w:ind w:firstLine="0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70082438" w:history="1">
            <w:r w:rsidR="004050E5" w:rsidRPr="00227E8B">
              <w:rPr>
                <w:rStyle w:val="Hyperlink"/>
                <w:b/>
                <w:noProof/>
              </w:rPr>
              <w:t>5. ОСНОВНИ  МЕРКИ ЗА ПОСТИГАНЕ НА ЦЕЛИТЕ</w:t>
            </w:r>
            <w:r w:rsidR="004050E5">
              <w:rPr>
                <w:noProof/>
                <w:webHidden/>
              </w:rPr>
              <w:tab/>
            </w:r>
            <w:r w:rsidR="00211DCE">
              <w:rPr>
                <w:noProof/>
                <w:webHidden/>
              </w:rPr>
              <w:fldChar w:fldCharType="begin"/>
            </w:r>
            <w:r w:rsidR="004050E5">
              <w:rPr>
                <w:noProof/>
                <w:webHidden/>
              </w:rPr>
              <w:instrText xml:space="preserve"> PAGEREF _Toc70082438 \h </w:instrText>
            </w:r>
            <w:r w:rsidR="00211DCE">
              <w:rPr>
                <w:noProof/>
                <w:webHidden/>
              </w:rPr>
            </w:r>
            <w:r w:rsidR="00211DCE">
              <w:rPr>
                <w:noProof/>
                <w:webHidden/>
              </w:rPr>
              <w:fldChar w:fldCharType="separate"/>
            </w:r>
            <w:r w:rsidR="00BC031B">
              <w:rPr>
                <w:noProof/>
                <w:webHidden/>
              </w:rPr>
              <w:t>19</w:t>
            </w:r>
            <w:r w:rsidR="00211DCE">
              <w:rPr>
                <w:noProof/>
                <w:webHidden/>
              </w:rPr>
              <w:fldChar w:fldCharType="end"/>
            </w:r>
          </w:hyperlink>
        </w:p>
        <w:p w:rsidR="004050E5" w:rsidRDefault="00502B4A" w:rsidP="008F5008">
          <w:pPr>
            <w:pStyle w:val="TOC1"/>
            <w:ind w:firstLine="0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70082439" w:history="1">
            <w:r w:rsidR="00C179D7">
              <w:rPr>
                <w:rStyle w:val="Hyperlink"/>
                <w:b/>
                <w:noProof/>
              </w:rPr>
              <w:t>6.</w:t>
            </w:r>
            <w:r w:rsidR="004050E5" w:rsidRPr="00227E8B">
              <w:rPr>
                <w:rStyle w:val="Hyperlink"/>
                <w:b/>
                <w:noProof/>
              </w:rPr>
              <w:t>ПРЕПОРЪЧИТЕЛНИ МЕРКИ И ДЕЙНОСТИ ЗА ВКЛЮЧВАНЕ В ДЕЙНОСТТА НА ОБЩИНАТА И ОБРАЗОВАТЕЛНИТЕ ИНСТИТУЦИИ В  ОБЩИНА КАЙ</w:t>
            </w:r>
            <w:r w:rsidR="00C179D7">
              <w:rPr>
                <w:rStyle w:val="Hyperlink"/>
                <w:b/>
                <w:noProof/>
              </w:rPr>
              <w:t>НАРДЖА ЗА СЛЕДВАЩИТЕ ДВЕ ГОДИНИ</w:t>
            </w:r>
            <w:r w:rsidR="004050E5">
              <w:rPr>
                <w:noProof/>
                <w:webHidden/>
              </w:rPr>
              <w:tab/>
            </w:r>
            <w:r w:rsidR="00211DCE">
              <w:rPr>
                <w:noProof/>
                <w:webHidden/>
              </w:rPr>
              <w:fldChar w:fldCharType="begin"/>
            </w:r>
            <w:r w:rsidR="004050E5">
              <w:rPr>
                <w:noProof/>
                <w:webHidden/>
              </w:rPr>
              <w:instrText xml:space="preserve"> PAGEREF _Toc70082439 \h </w:instrText>
            </w:r>
            <w:r w:rsidR="00211DCE">
              <w:rPr>
                <w:noProof/>
                <w:webHidden/>
              </w:rPr>
            </w:r>
            <w:r w:rsidR="00211DCE">
              <w:rPr>
                <w:noProof/>
                <w:webHidden/>
              </w:rPr>
              <w:fldChar w:fldCharType="separate"/>
            </w:r>
            <w:r w:rsidR="00BC031B">
              <w:rPr>
                <w:noProof/>
                <w:webHidden/>
              </w:rPr>
              <w:t>28</w:t>
            </w:r>
            <w:r w:rsidR="00211DCE">
              <w:rPr>
                <w:noProof/>
                <w:webHidden/>
              </w:rPr>
              <w:fldChar w:fldCharType="end"/>
            </w:r>
          </w:hyperlink>
        </w:p>
        <w:p w:rsidR="004050E5" w:rsidRDefault="00502B4A" w:rsidP="008F5008">
          <w:pPr>
            <w:pStyle w:val="TOC1"/>
            <w:ind w:firstLine="0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70082440" w:history="1">
            <w:r w:rsidR="004050E5" w:rsidRPr="00227E8B">
              <w:rPr>
                <w:rStyle w:val="Hyperlink"/>
                <w:b/>
                <w:noProof/>
              </w:rPr>
              <w:t>7.ИНДИКАТОРИ ЗА ПОСТИГАНЕ НА ЦЕЛИТЕ НА СТРАТЕГИЯТА</w:t>
            </w:r>
            <w:r w:rsidR="004050E5">
              <w:rPr>
                <w:noProof/>
                <w:webHidden/>
              </w:rPr>
              <w:tab/>
            </w:r>
            <w:r w:rsidR="00211DCE">
              <w:rPr>
                <w:noProof/>
                <w:webHidden/>
              </w:rPr>
              <w:fldChar w:fldCharType="begin"/>
            </w:r>
            <w:r w:rsidR="004050E5">
              <w:rPr>
                <w:noProof/>
                <w:webHidden/>
              </w:rPr>
              <w:instrText xml:space="preserve"> PAGEREF _Toc70082440 \h </w:instrText>
            </w:r>
            <w:r w:rsidR="00211DCE">
              <w:rPr>
                <w:noProof/>
                <w:webHidden/>
              </w:rPr>
            </w:r>
            <w:r w:rsidR="00211DCE">
              <w:rPr>
                <w:noProof/>
                <w:webHidden/>
              </w:rPr>
              <w:fldChar w:fldCharType="separate"/>
            </w:r>
            <w:r w:rsidR="00BC031B">
              <w:rPr>
                <w:noProof/>
                <w:webHidden/>
              </w:rPr>
              <w:t>29</w:t>
            </w:r>
            <w:r w:rsidR="00211DCE">
              <w:rPr>
                <w:noProof/>
                <w:webHidden/>
              </w:rPr>
              <w:fldChar w:fldCharType="end"/>
            </w:r>
          </w:hyperlink>
        </w:p>
        <w:p w:rsidR="004050E5" w:rsidRDefault="00502B4A" w:rsidP="008F5008">
          <w:pPr>
            <w:pStyle w:val="TOC1"/>
            <w:ind w:firstLine="0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70082441" w:history="1">
            <w:r w:rsidR="004050E5" w:rsidRPr="00227E8B">
              <w:rPr>
                <w:rStyle w:val="Hyperlink"/>
                <w:b/>
                <w:noProof/>
              </w:rPr>
              <w:t>8. КООРДИНИРАНЕ НА ИЗПЪЛНЕНИЕТО НА СТРАТЕГИЯТА</w:t>
            </w:r>
            <w:r w:rsidR="004050E5">
              <w:rPr>
                <w:noProof/>
                <w:webHidden/>
              </w:rPr>
              <w:tab/>
            </w:r>
            <w:r w:rsidR="00207838">
              <w:rPr>
                <w:noProof/>
                <w:webHidden/>
              </w:rPr>
              <w:t>31</w:t>
            </w:r>
          </w:hyperlink>
        </w:p>
        <w:p w:rsidR="00BC6082" w:rsidRDefault="00211DCE" w:rsidP="008F5008">
          <w:r>
            <w:rPr>
              <w:b/>
              <w:bCs/>
              <w:noProof/>
            </w:rPr>
            <w:fldChar w:fldCharType="end"/>
          </w:r>
        </w:p>
      </w:sdtContent>
    </w:sdt>
    <w:p w:rsidR="00BC6082" w:rsidRPr="00CA1ADE" w:rsidRDefault="00BC6082" w:rsidP="00AE36C2">
      <w:pPr>
        <w:jc w:val="center"/>
        <w:rPr>
          <w:b/>
          <w:szCs w:val="24"/>
        </w:rPr>
      </w:pPr>
    </w:p>
    <w:p w:rsidR="00AE36C2" w:rsidRPr="00CA1ADE" w:rsidRDefault="00AE36C2" w:rsidP="00AE36C2">
      <w:pPr>
        <w:jc w:val="left"/>
        <w:rPr>
          <w:b/>
          <w:szCs w:val="24"/>
        </w:rPr>
      </w:pPr>
    </w:p>
    <w:p w:rsidR="00FA34AD" w:rsidRPr="00CA1ADE" w:rsidRDefault="00FA34AD">
      <w:pPr>
        <w:rPr>
          <w:szCs w:val="24"/>
        </w:rPr>
      </w:pPr>
    </w:p>
    <w:p w:rsidR="00FA34AD" w:rsidRPr="00CA1ADE" w:rsidRDefault="00FA34AD">
      <w:pPr>
        <w:rPr>
          <w:szCs w:val="24"/>
        </w:rPr>
      </w:pPr>
    </w:p>
    <w:p w:rsidR="00FA34AD" w:rsidRPr="00CA1ADE" w:rsidRDefault="00FA34AD">
      <w:pPr>
        <w:rPr>
          <w:szCs w:val="24"/>
        </w:rPr>
      </w:pPr>
    </w:p>
    <w:p w:rsidR="00B6225D" w:rsidRPr="00CA1ADE" w:rsidRDefault="00B6225D">
      <w:pPr>
        <w:spacing w:after="200" w:line="276" w:lineRule="auto"/>
        <w:jc w:val="left"/>
        <w:rPr>
          <w:szCs w:val="24"/>
        </w:rPr>
      </w:pPr>
      <w:r w:rsidRPr="00CA1ADE">
        <w:rPr>
          <w:szCs w:val="24"/>
        </w:rPr>
        <w:br w:type="page"/>
      </w:r>
    </w:p>
    <w:p w:rsidR="00FA34AD" w:rsidRPr="004050E5" w:rsidRDefault="00FA34AD" w:rsidP="004050E5">
      <w:pPr>
        <w:pStyle w:val="Heading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1" w:name="_Toc70082426"/>
      <w:r w:rsidRPr="004050E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>ИЗПОЛЗВАНИ СЪКРАЩЕНИЯ (АБРЕВИАТУРИ)</w:t>
      </w:r>
      <w:bookmarkEnd w:id="1"/>
    </w:p>
    <w:p w:rsidR="00FA34AD" w:rsidRPr="00CA1ADE" w:rsidRDefault="00FA34AD" w:rsidP="00FA34AD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</w:p>
    <w:p w:rsidR="00FA34AD" w:rsidRPr="00CA1ADE" w:rsidRDefault="00FA34AD" w:rsidP="00FA34AD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A1ADE">
        <w:rPr>
          <w:szCs w:val="24"/>
        </w:rPr>
        <w:t xml:space="preserve">ДГ </w:t>
      </w:r>
      <w:r w:rsidRPr="00CA1ADE">
        <w:rPr>
          <w:szCs w:val="24"/>
          <w:lang w:val="en-US"/>
        </w:rPr>
        <w:tab/>
      </w:r>
      <w:r w:rsidRPr="00CA1ADE">
        <w:rPr>
          <w:szCs w:val="24"/>
          <w:lang w:val="en-US"/>
        </w:rPr>
        <w:tab/>
      </w:r>
      <w:r w:rsidRPr="00CA1ADE">
        <w:rPr>
          <w:szCs w:val="24"/>
          <w:lang w:val="en-US"/>
        </w:rPr>
        <w:tab/>
      </w:r>
      <w:r w:rsidRPr="00CA1ADE">
        <w:rPr>
          <w:szCs w:val="24"/>
        </w:rPr>
        <w:t>Детска градина</w:t>
      </w:r>
    </w:p>
    <w:p w:rsidR="00FA34AD" w:rsidRPr="00CA1ADE" w:rsidRDefault="00FA34AD" w:rsidP="00FA34AD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A1ADE">
        <w:rPr>
          <w:szCs w:val="24"/>
        </w:rPr>
        <w:t xml:space="preserve">ЕПЛР </w:t>
      </w:r>
      <w:r w:rsidRPr="00CA1ADE">
        <w:rPr>
          <w:szCs w:val="24"/>
          <w:lang w:val="en-US"/>
        </w:rPr>
        <w:tab/>
      </w:r>
      <w:r w:rsidRPr="00CA1ADE">
        <w:rPr>
          <w:szCs w:val="24"/>
          <w:lang w:val="en-US"/>
        </w:rPr>
        <w:tab/>
      </w:r>
      <w:r w:rsidRPr="00CA1ADE">
        <w:rPr>
          <w:szCs w:val="24"/>
        </w:rPr>
        <w:t>Екип за подкрепа за личностно развитие</w:t>
      </w:r>
    </w:p>
    <w:p w:rsidR="00FA34AD" w:rsidRPr="00CA1ADE" w:rsidRDefault="00FA34AD" w:rsidP="00FA34AD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124" w:hanging="1874"/>
        <w:rPr>
          <w:szCs w:val="24"/>
        </w:rPr>
      </w:pPr>
      <w:r w:rsidRPr="00CA1ADE">
        <w:rPr>
          <w:szCs w:val="24"/>
        </w:rPr>
        <w:t xml:space="preserve">ЗБППМН </w:t>
      </w:r>
      <w:r w:rsidRPr="00CA1ADE">
        <w:rPr>
          <w:szCs w:val="24"/>
          <w:lang w:val="en-US"/>
        </w:rPr>
        <w:tab/>
      </w:r>
      <w:r w:rsidRPr="00CA1ADE">
        <w:rPr>
          <w:szCs w:val="24"/>
        </w:rPr>
        <w:t>Закон за борба с противообществени прояви на малолетни и непълнолетни</w:t>
      </w:r>
    </w:p>
    <w:p w:rsidR="00FA34AD" w:rsidRPr="00CA1ADE" w:rsidRDefault="00FA34AD" w:rsidP="00FA34AD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rPr>
          <w:szCs w:val="24"/>
        </w:rPr>
      </w:pPr>
      <w:r w:rsidRPr="00CA1ADE">
        <w:rPr>
          <w:szCs w:val="24"/>
        </w:rPr>
        <w:tab/>
        <w:t xml:space="preserve">ЗПУО </w:t>
      </w:r>
      <w:r w:rsidRPr="00CA1ADE">
        <w:rPr>
          <w:szCs w:val="24"/>
          <w:lang w:val="en-US"/>
        </w:rPr>
        <w:tab/>
      </w:r>
      <w:r w:rsidRPr="00CA1ADE">
        <w:rPr>
          <w:szCs w:val="24"/>
          <w:lang w:val="en-US"/>
        </w:rPr>
        <w:tab/>
      </w:r>
      <w:r w:rsidRPr="00CA1ADE">
        <w:rPr>
          <w:szCs w:val="24"/>
        </w:rPr>
        <w:t>Закон за предучилищното и училищното образование</w:t>
      </w:r>
    </w:p>
    <w:p w:rsidR="00FA34AD" w:rsidRPr="00CA1ADE" w:rsidRDefault="00FA34AD" w:rsidP="00FA34AD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A1ADE">
        <w:rPr>
          <w:szCs w:val="24"/>
        </w:rPr>
        <w:t xml:space="preserve">ИКТ </w:t>
      </w:r>
      <w:r w:rsidRPr="00CA1ADE">
        <w:rPr>
          <w:szCs w:val="24"/>
          <w:lang w:val="en-US"/>
        </w:rPr>
        <w:tab/>
      </w:r>
      <w:r w:rsidRPr="00CA1ADE">
        <w:rPr>
          <w:szCs w:val="24"/>
          <w:lang w:val="en-US"/>
        </w:rPr>
        <w:tab/>
      </w:r>
      <w:r w:rsidRPr="00CA1ADE">
        <w:rPr>
          <w:szCs w:val="24"/>
        </w:rPr>
        <w:t>Информационни и комуникационни технологии</w:t>
      </w:r>
    </w:p>
    <w:p w:rsidR="00FA34AD" w:rsidRPr="00CA1ADE" w:rsidRDefault="00FA34AD" w:rsidP="00FA34AD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124" w:hanging="1874"/>
        <w:rPr>
          <w:szCs w:val="24"/>
        </w:rPr>
      </w:pPr>
      <w:r w:rsidRPr="00CA1ADE">
        <w:rPr>
          <w:szCs w:val="24"/>
        </w:rPr>
        <w:t xml:space="preserve">МКБППМН </w:t>
      </w:r>
      <w:r w:rsidRPr="00CA1ADE">
        <w:rPr>
          <w:szCs w:val="24"/>
          <w:lang w:val="en-US"/>
        </w:rPr>
        <w:tab/>
      </w:r>
      <w:r w:rsidRPr="00CA1ADE">
        <w:rPr>
          <w:szCs w:val="24"/>
        </w:rPr>
        <w:t>Местна комисия за борба с противообществени прояви на малолетни и непълнолетни</w:t>
      </w:r>
    </w:p>
    <w:p w:rsidR="00FA34AD" w:rsidRPr="00CA1ADE" w:rsidRDefault="00FA34AD" w:rsidP="00FA34AD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A1ADE">
        <w:rPr>
          <w:szCs w:val="24"/>
        </w:rPr>
        <w:t xml:space="preserve">МОН </w:t>
      </w:r>
      <w:r w:rsidRPr="00CA1ADE">
        <w:rPr>
          <w:szCs w:val="24"/>
          <w:lang w:val="en-US"/>
        </w:rPr>
        <w:tab/>
      </w:r>
      <w:r w:rsidRPr="00CA1ADE">
        <w:rPr>
          <w:szCs w:val="24"/>
          <w:lang w:val="en-US"/>
        </w:rPr>
        <w:tab/>
      </w:r>
      <w:r w:rsidRPr="00CA1ADE">
        <w:rPr>
          <w:szCs w:val="24"/>
        </w:rPr>
        <w:t>Министерство на образованието и науката</w:t>
      </w:r>
    </w:p>
    <w:p w:rsidR="00FA34AD" w:rsidRPr="00CA1ADE" w:rsidRDefault="00FA34AD" w:rsidP="00FA34AD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A1ADE">
        <w:rPr>
          <w:szCs w:val="24"/>
        </w:rPr>
        <w:t xml:space="preserve">МС </w:t>
      </w:r>
      <w:r w:rsidRPr="00CA1ADE">
        <w:rPr>
          <w:szCs w:val="24"/>
          <w:lang w:val="en-US"/>
        </w:rPr>
        <w:tab/>
      </w:r>
      <w:r w:rsidRPr="00CA1ADE">
        <w:rPr>
          <w:szCs w:val="24"/>
          <w:lang w:val="en-US"/>
        </w:rPr>
        <w:tab/>
      </w:r>
      <w:r w:rsidRPr="00CA1ADE">
        <w:rPr>
          <w:szCs w:val="24"/>
          <w:lang w:val="en-US"/>
        </w:rPr>
        <w:tab/>
      </w:r>
      <w:r w:rsidRPr="00CA1ADE">
        <w:rPr>
          <w:szCs w:val="24"/>
        </w:rPr>
        <w:t>Министерски съвет</w:t>
      </w:r>
    </w:p>
    <w:p w:rsidR="00FA34AD" w:rsidRPr="00CA1ADE" w:rsidRDefault="00FA34AD" w:rsidP="00FA34AD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124" w:hanging="1874"/>
        <w:rPr>
          <w:szCs w:val="24"/>
        </w:rPr>
      </w:pPr>
      <w:r w:rsidRPr="00CA1ADE">
        <w:rPr>
          <w:szCs w:val="24"/>
        </w:rPr>
        <w:t xml:space="preserve">НЕИСПУО </w:t>
      </w:r>
      <w:r w:rsidRPr="00CA1ADE">
        <w:rPr>
          <w:szCs w:val="24"/>
          <w:lang w:val="en-US"/>
        </w:rPr>
        <w:tab/>
      </w:r>
      <w:r w:rsidRPr="00CA1ADE">
        <w:rPr>
          <w:szCs w:val="24"/>
        </w:rPr>
        <w:t>Национална електронна информационна система за предучилищното и училищно образование</w:t>
      </w:r>
    </w:p>
    <w:p w:rsidR="00FA34AD" w:rsidRPr="00CA1ADE" w:rsidRDefault="00FA34AD" w:rsidP="00FA34AD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A1ADE">
        <w:rPr>
          <w:szCs w:val="24"/>
        </w:rPr>
        <w:t xml:space="preserve">ОЗД </w:t>
      </w:r>
      <w:r w:rsidRPr="00CA1ADE">
        <w:rPr>
          <w:szCs w:val="24"/>
          <w:lang w:val="en-US"/>
        </w:rPr>
        <w:tab/>
      </w:r>
      <w:r w:rsidRPr="00CA1ADE">
        <w:rPr>
          <w:szCs w:val="24"/>
          <w:lang w:val="en-US"/>
        </w:rPr>
        <w:tab/>
      </w:r>
      <w:r w:rsidRPr="00CA1ADE">
        <w:rPr>
          <w:szCs w:val="24"/>
        </w:rPr>
        <w:t>Отдел „Закрила на детето“</w:t>
      </w:r>
    </w:p>
    <w:p w:rsidR="00FA34AD" w:rsidRPr="00CA1ADE" w:rsidRDefault="00FA34AD" w:rsidP="00FA34AD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A1ADE">
        <w:rPr>
          <w:szCs w:val="24"/>
        </w:rPr>
        <w:t xml:space="preserve">ОУ </w:t>
      </w:r>
      <w:r w:rsidRPr="00CA1ADE">
        <w:rPr>
          <w:szCs w:val="24"/>
          <w:lang w:val="en-US"/>
        </w:rPr>
        <w:tab/>
      </w:r>
      <w:r w:rsidRPr="00CA1ADE">
        <w:rPr>
          <w:szCs w:val="24"/>
          <w:lang w:val="en-US"/>
        </w:rPr>
        <w:tab/>
      </w:r>
      <w:r w:rsidRPr="00CA1ADE">
        <w:rPr>
          <w:szCs w:val="24"/>
          <w:lang w:val="en-US"/>
        </w:rPr>
        <w:tab/>
      </w:r>
      <w:r w:rsidRPr="00CA1ADE">
        <w:rPr>
          <w:szCs w:val="24"/>
        </w:rPr>
        <w:t>Основно училище</w:t>
      </w:r>
    </w:p>
    <w:p w:rsidR="00FA34AD" w:rsidRPr="00CA1ADE" w:rsidRDefault="00FA34AD" w:rsidP="00FA34AD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A1ADE">
        <w:rPr>
          <w:szCs w:val="24"/>
        </w:rPr>
        <w:t>ПГ</w:t>
      </w:r>
      <w:r w:rsidR="006C59DF" w:rsidRPr="00CA1ADE">
        <w:rPr>
          <w:szCs w:val="24"/>
        </w:rPr>
        <w:t>СС</w:t>
      </w:r>
      <w:r w:rsidRPr="00CA1ADE">
        <w:rPr>
          <w:szCs w:val="24"/>
          <w:lang w:val="en-US"/>
        </w:rPr>
        <w:tab/>
      </w:r>
      <w:r w:rsidRPr="00CA1ADE">
        <w:rPr>
          <w:szCs w:val="24"/>
          <w:lang w:val="en-US"/>
        </w:rPr>
        <w:tab/>
      </w:r>
      <w:r w:rsidRPr="00CA1ADE">
        <w:rPr>
          <w:szCs w:val="24"/>
        </w:rPr>
        <w:t xml:space="preserve">Професионална гимназия по </w:t>
      </w:r>
      <w:r w:rsidR="006C59DF" w:rsidRPr="00CA1ADE">
        <w:rPr>
          <w:szCs w:val="24"/>
        </w:rPr>
        <w:t>селско стопанство</w:t>
      </w:r>
    </w:p>
    <w:p w:rsidR="00FA34AD" w:rsidRPr="00CA1ADE" w:rsidRDefault="00FA34AD" w:rsidP="00FA34AD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rPr>
          <w:szCs w:val="24"/>
        </w:rPr>
      </w:pPr>
      <w:r w:rsidRPr="00CA1ADE">
        <w:rPr>
          <w:szCs w:val="24"/>
        </w:rPr>
        <w:tab/>
        <w:t xml:space="preserve">ПЛР </w:t>
      </w:r>
      <w:r w:rsidRPr="00CA1ADE">
        <w:rPr>
          <w:szCs w:val="24"/>
          <w:lang w:val="en-US"/>
        </w:rPr>
        <w:tab/>
      </w:r>
      <w:r w:rsidRPr="00CA1ADE">
        <w:rPr>
          <w:szCs w:val="24"/>
          <w:lang w:val="en-US"/>
        </w:rPr>
        <w:tab/>
      </w:r>
      <w:r w:rsidRPr="00CA1ADE">
        <w:rPr>
          <w:szCs w:val="24"/>
        </w:rPr>
        <w:t>Подкрепа за личностно развитие</w:t>
      </w:r>
    </w:p>
    <w:p w:rsidR="00FA34AD" w:rsidRPr="00CA1ADE" w:rsidRDefault="00FA34AD" w:rsidP="00FA34AD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A1ADE">
        <w:rPr>
          <w:szCs w:val="24"/>
        </w:rPr>
        <w:t xml:space="preserve">РЕПЛР </w:t>
      </w:r>
      <w:r w:rsidRPr="00CA1ADE">
        <w:rPr>
          <w:szCs w:val="24"/>
          <w:lang w:val="en-US"/>
        </w:rPr>
        <w:tab/>
      </w:r>
      <w:r w:rsidRPr="00CA1ADE">
        <w:rPr>
          <w:szCs w:val="24"/>
          <w:lang w:val="en-US"/>
        </w:rPr>
        <w:tab/>
      </w:r>
      <w:r w:rsidRPr="00CA1ADE">
        <w:rPr>
          <w:szCs w:val="24"/>
        </w:rPr>
        <w:t>Регионален екип за подкрепа за личностно развитие</w:t>
      </w:r>
    </w:p>
    <w:p w:rsidR="00FA34AD" w:rsidRPr="00CA1ADE" w:rsidRDefault="00FA34AD" w:rsidP="00FA34AD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A1ADE">
        <w:rPr>
          <w:szCs w:val="24"/>
        </w:rPr>
        <w:t xml:space="preserve">РУО </w:t>
      </w:r>
      <w:r w:rsidRPr="00CA1ADE">
        <w:rPr>
          <w:szCs w:val="24"/>
          <w:lang w:val="en-US"/>
        </w:rPr>
        <w:tab/>
      </w:r>
      <w:r w:rsidRPr="00CA1ADE">
        <w:rPr>
          <w:szCs w:val="24"/>
          <w:lang w:val="en-US"/>
        </w:rPr>
        <w:tab/>
      </w:r>
      <w:r w:rsidRPr="00CA1ADE">
        <w:rPr>
          <w:szCs w:val="24"/>
        </w:rPr>
        <w:t>Регионално управление на образованието</w:t>
      </w:r>
    </w:p>
    <w:p w:rsidR="00FA34AD" w:rsidRPr="00CA1ADE" w:rsidRDefault="00FA34AD" w:rsidP="00FA34AD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124" w:hanging="1874"/>
        <w:rPr>
          <w:szCs w:val="24"/>
        </w:rPr>
      </w:pPr>
      <w:r w:rsidRPr="00CA1ADE">
        <w:rPr>
          <w:szCs w:val="24"/>
        </w:rPr>
        <w:t xml:space="preserve">РЦПППО </w:t>
      </w:r>
      <w:r w:rsidRPr="00CA1ADE">
        <w:rPr>
          <w:szCs w:val="24"/>
          <w:lang w:val="en-US"/>
        </w:rPr>
        <w:tab/>
      </w:r>
      <w:r w:rsidRPr="00CA1ADE">
        <w:rPr>
          <w:szCs w:val="24"/>
        </w:rPr>
        <w:t>Регионален център за подкрепа на процеса на приобщаващото образование</w:t>
      </w:r>
    </w:p>
    <w:p w:rsidR="00FA34AD" w:rsidRPr="00CA1ADE" w:rsidRDefault="00FA34AD" w:rsidP="00FA34AD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rPr>
          <w:szCs w:val="24"/>
        </w:rPr>
      </w:pPr>
      <w:r w:rsidRPr="00CA1ADE">
        <w:rPr>
          <w:szCs w:val="24"/>
        </w:rPr>
        <w:tab/>
        <w:t xml:space="preserve">СОП </w:t>
      </w:r>
      <w:r w:rsidRPr="00CA1ADE">
        <w:rPr>
          <w:szCs w:val="24"/>
          <w:lang w:val="en-US"/>
        </w:rPr>
        <w:tab/>
      </w:r>
      <w:r w:rsidRPr="00CA1ADE">
        <w:rPr>
          <w:szCs w:val="24"/>
          <w:lang w:val="en-US"/>
        </w:rPr>
        <w:tab/>
      </w:r>
      <w:r w:rsidRPr="00CA1ADE">
        <w:rPr>
          <w:szCs w:val="24"/>
        </w:rPr>
        <w:t>Специални образователни потребности</w:t>
      </w:r>
    </w:p>
    <w:p w:rsidR="00FA34AD" w:rsidRPr="00CA1ADE" w:rsidRDefault="00FA34AD">
      <w:pPr>
        <w:rPr>
          <w:szCs w:val="24"/>
        </w:rPr>
      </w:pPr>
    </w:p>
    <w:p w:rsidR="00FA34AD" w:rsidRPr="00CA1ADE" w:rsidRDefault="00FA34AD">
      <w:pPr>
        <w:rPr>
          <w:szCs w:val="24"/>
        </w:rPr>
      </w:pPr>
    </w:p>
    <w:p w:rsidR="00FA34AD" w:rsidRPr="00CA1ADE" w:rsidRDefault="00FA34AD">
      <w:pPr>
        <w:rPr>
          <w:szCs w:val="24"/>
        </w:rPr>
      </w:pPr>
    </w:p>
    <w:p w:rsidR="00FA34AD" w:rsidRPr="00CA1ADE" w:rsidRDefault="00FA34AD">
      <w:pPr>
        <w:rPr>
          <w:szCs w:val="24"/>
        </w:rPr>
      </w:pPr>
    </w:p>
    <w:p w:rsidR="00551A40" w:rsidRPr="00CA1ADE" w:rsidRDefault="00551A40">
      <w:pPr>
        <w:rPr>
          <w:szCs w:val="24"/>
        </w:rPr>
      </w:pPr>
    </w:p>
    <w:p w:rsidR="00D60307" w:rsidRPr="00CA1ADE" w:rsidRDefault="00D60307">
      <w:pPr>
        <w:rPr>
          <w:szCs w:val="24"/>
        </w:rPr>
      </w:pPr>
    </w:p>
    <w:p w:rsidR="00D60307" w:rsidRPr="00CA1ADE" w:rsidRDefault="00D60307">
      <w:pPr>
        <w:rPr>
          <w:szCs w:val="24"/>
        </w:rPr>
      </w:pPr>
    </w:p>
    <w:p w:rsidR="00D60307" w:rsidRPr="00CA1ADE" w:rsidRDefault="00D60307">
      <w:pPr>
        <w:rPr>
          <w:szCs w:val="24"/>
        </w:rPr>
      </w:pPr>
    </w:p>
    <w:p w:rsidR="00D60307" w:rsidRPr="00CA1ADE" w:rsidRDefault="00D60307">
      <w:pPr>
        <w:rPr>
          <w:szCs w:val="24"/>
        </w:rPr>
      </w:pPr>
    </w:p>
    <w:p w:rsidR="00D60307" w:rsidRPr="00CA1ADE" w:rsidRDefault="00D60307">
      <w:pPr>
        <w:rPr>
          <w:szCs w:val="24"/>
        </w:rPr>
      </w:pPr>
    </w:p>
    <w:p w:rsidR="00D60307" w:rsidRPr="00CA1ADE" w:rsidRDefault="00D60307">
      <w:pPr>
        <w:rPr>
          <w:szCs w:val="24"/>
        </w:rPr>
      </w:pPr>
    </w:p>
    <w:p w:rsidR="00D60307" w:rsidRPr="00CA1ADE" w:rsidRDefault="00D60307">
      <w:pPr>
        <w:rPr>
          <w:szCs w:val="24"/>
        </w:rPr>
      </w:pPr>
    </w:p>
    <w:p w:rsidR="00D60307" w:rsidRPr="00CA1ADE" w:rsidRDefault="00D60307">
      <w:pPr>
        <w:rPr>
          <w:szCs w:val="24"/>
        </w:rPr>
      </w:pPr>
    </w:p>
    <w:p w:rsidR="00D60307" w:rsidRPr="00CA1ADE" w:rsidRDefault="00D60307">
      <w:pPr>
        <w:rPr>
          <w:szCs w:val="24"/>
        </w:rPr>
      </w:pPr>
    </w:p>
    <w:p w:rsidR="00D60307" w:rsidRPr="00CA1ADE" w:rsidRDefault="00D60307">
      <w:pPr>
        <w:rPr>
          <w:szCs w:val="24"/>
        </w:rPr>
      </w:pPr>
    </w:p>
    <w:p w:rsidR="00CA1ADE" w:rsidRPr="00BC6082" w:rsidRDefault="00CA1ADE" w:rsidP="00CA1ADE">
      <w:pPr>
        <w:pStyle w:val="Heading1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2" w:name="_Toc70082427"/>
      <w:r w:rsidRPr="00BC608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>1.ВЪВЕДЕНИЕ</w:t>
      </w:r>
      <w:bookmarkEnd w:id="2"/>
    </w:p>
    <w:p w:rsidR="00551A40" w:rsidRPr="00CA1ADE" w:rsidRDefault="00CA1ADE" w:rsidP="00CA1ADE">
      <w:pPr>
        <w:pStyle w:val="Heading1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70082428"/>
      <w:r w:rsidRPr="00CA1AD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1.1. </w:t>
      </w:r>
      <w:r w:rsidR="00551A40" w:rsidRPr="00CA1AD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Нормативни основания.</w:t>
      </w:r>
      <w:bookmarkEnd w:id="3"/>
    </w:p>
    <w:p w:rsidR="00551A40" w:rsidRPr="00CA1ADE" w:rsidRDefault="00551A40" w:rsidP="00CA1AD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Cs w:val="24"/>
        </w:rPr>
      </w:pPr>
      <w:r w:rsidRPr="00CA1ADE">
        <w:rPr>
          <w:szCs w:val="24"/>
        </w:rPr>
        <w:t xml:space="preserve">Общинската стратегия за подкрепа за личностно развитие на децата и учениците на община </w:t>
      </w:r>
      <w:r w:rsidR="00A14E79" w:rsidRPr="00CA1ADE">
        <w:rPr>
          <w:szCs w:val="24"/>
        </w:rPr>
        <w:t>Кайнарджа</w:t>
      </w:r>
      <w:r w:rsidRPr="00CA1ADE">
        <w:rPr>
          <w:szCs w:val="24"/>
        </w:rPr>
        <w:t xml:space="preserve"> е разработена в изпълнение на разпоредбата на</w:t>
      </w:r>
      <w:r w:rsidRPr="00CA1ADE">
        <w:rPr>
          <w:b/>
          <w:szCs w:val="24"/>
        </w:rPr>
        <w:t xml:space="preserve"> чл. 197, ал. 1 от Закона за предучилищното и училищното образование (</w:t>
      </w:r>
      <w:r w:rsidRPr="00CA1ADE">
        <w:rPr>
          <w:szCs w:val="24"/>
        </w:rPr>
        <w:t xml:space="preserve">обн. ДВ бр. 79 от 13.10.2015 г.) </w:t>
      </w:r>
      <w:r w:rsidRPr="00CA1ADE">
        <w:rPr>
          <w:b/>
          <w:szCs w:val="24"/>
        </w:rPr>
        <w:t>(</w:t>
      </w:r>
      <w:r w:rsidRPr="00CA1ADE">
        <w:rPr>
          <w:b/>
          <w:i/>
          <w:szCs w:val="24"/>
        </w:rPr>
        <w:t>ЗПУО)</w:t>
      </w:r>
      <w:r w:rsidRPr="00CA1ADE">
        <w:rPr>
          <w:b/>
          <w:szCs w:val="24"/>
        </w:rPr>
        <w:t xml:space="preserve"> </w:t>
      </w:r>
      <w:r w:rsidRPr="00CA1ADE">
        <w:rPr>
          <w:szCs w:val="24"/>
        </w:rPr>
        <w:t xml:space="preserve">и </w:t>
      </w:r>
      <w:r w:rsidRPr="00CA1ADE">
        <w:rPr>
          <w:b/>
          <w:szCs w:val="24"/>
        </w:rPr>
        <w:t>чл. 5 от Наредбата за приобщаващото образование</w:t>
      </w:r>
      <w:r w:rsidRPr="00CA1ADE">
        <w:rPr>
          <w:szCs w:val="24"/>
        </w:rPr>
        <w:t xml:space="preserve"> (</w:t>
      </w:r>
      <w:r w:rsidR="00E369FA">
        <w:rPr>
          <w:szCs w:val="24"/>
        </w:rPr>
        <w:t>приета октомври 2017 година</w:t>
      </w:r>
      <w:r w:rsidRPr="00CA1ADE">
        <w:rPr>
          <w:szCs w:val="24"/>
        </w:rPr>
        <w:t xml:space="preserve">) Според </w:t>
      </w:r>
      <w:r w:rsidRPr="00CA1ADE">
        <w:rPr>
          <w:b/>
          <w:szCs w:val="24"/>
        </w:rPr>
        <w:t>чл. 197, ал. 2</w:t>
      </w:r>
      <w:r w:rsidRPr="00CA1ADE">
        <w:rPr>
          <w:szCs w:val="24"/>
        </w:rPr>
        <w:t xml:space="preserve"> от ЗПУО ст</w:t>
      </w:r>
      <w:r w:rsidR="00E369FA">
        <w:rPr>
          <w:szCs w:val="24"/>
        </w:rPr>
        <w:t>ратегията се приема за период от</w:t>
      </w:r>
      <w:r w:rsidRPr="00CA1ADE">
        <w:rPr>
          <w:szCs w:val="24"/>
        </w:rPr>
        <w:t xml:space="preserve"> две години.</w:t>
      </w:r>
    </w:p>
    <w:p w:rsidR="00E23966" w:rsidRPr="00CA1ADE" w:rsidRDefault="00E23966" w:rsidP="00CA1AD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Cs w:val="24"/>
        </w:rPr>
      </w:pPr>
      <w:r w:rsidRPr="00CA1ADE">
        <w:rPr>
          <w:szCs w:val="24"/>
        </w:rPr>
        <w:t>В основата на стратегията стои анализ на общината по чл. 196, ал. 1 и 3 от ЗПУО за потребностите от подкрепа, приети от общинските съвет Община Кайнарджа – решение № 132/ 30.12.2020 г. , протокол № 17/ 30.12.2020 г.</w:t>
      </w:r>
    </w:p>
    <w:p w:rsidR="00551A40" w:rsidRPr="00CA1ADE" w:rsidRDefault="00E23966" w:rsidP="00CA1AD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Cs w:val="24"/>
        </w:rPr>
      </w:pPr>
      <w:r w:rsidRPr="00CA1ADE">
        <w:rPr>
          <w:szCs w:val="24"/>
        </w:rPr>
        <w:t xml:space="preserve"> </w:t>
      </w:r>
      <w:r w:rsidR="00551A40" w:rsidRPr="00CA1ADE">
        <w:rPr>
          <w:szCs w:val="24"/>
        </w:rPr>
        <w:t>Стратегията включва стратегическите и оперативни цели, необходимите мерки и дейности в областта на подкрепата за реализиране на поставените цели.</w:t>
      </w:r>
    </w:p>
    <w:p w:rsidR="00551A40" w:rsidRPr="00CA1ADE" w:rsidRDefault="00CA1ADE" w:rsidP="00CA1ADE">
      <w:pPr>
        <w:pStyle w:val="Heading1"/>
        <w:spacing w:before="0"/>
        <w:ind w:firstLine="709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4" w:name="_Toc70082429"/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1.2.</w:t>
      </w:r>
      <w:r w:rsidR="00551A40" w:rsidRPr="00CA1AD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Общи постановки за подкрепата за личностно развитие (ПЛР) в светлината на Закона за предучилищното и училищно образование и Наредбата за приобщаващо образование.</w:t>
      </w:r>
      <w:bookmarkEnd w:id="4"/>
    </w:p>
    <w:p w:rsidR="00E23966" w:rsidRPr="00E23966" w:rsidRDefault="00E23966" w:rsidP="00CA1AD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567"/>
        <w:contextualSpacing/>
        <w:rPr>
          <w:szCs w:val="24"/>
        </w:rPr>
      </w:pPr>
      <w:r w:rsidRPr="00E23966">
        <w:rPr>
          <w:szCs w:val="24"/>
        </w:rPr>
        <w:t xml:space="preserve">Съгласно чл. 171, ал. 1, т. 7 от </w:t>
      </w:r>
      <w:r w:rsidRPr="00E23966">
        <w:rPr>
          <w:i/>
          <w:szCs w:val="24"/>
        </w:rPr>
        <w:t>ЗПУО</w:t>
      </w:r>
      <w:r w:rsidRPr="00E23966">
        <w:rPr>
          <w:szCs w:val="24"/>
        </w:rPr>
        <w:t xml:space="preserve">, получаването на обща и допълнителна подкрепа е право на детето и ученика. Подкрепата за личностно развитие се осигурява на всички деца и ученици, в съответствие с индивидуалните им потребности и има за цел да осигури за децата и учениците подходяща физическа, психологическа и социална среда за развиване на способностите и уменията им (чл. 176, ал. 1 от </w:t>
      </w:r>
      <w:r w:rsidRPr="00E23966">
        <w:rPr>
          <w:i/>
          <w:szCs w:val="24"/>
        </w:rPr>
        <w:t xml:space="preserve">ЗПУО, </w:t>
      </w:r>
      <w:r w:rsidRPr="00E23966">
        <w:rPr>
          <w:szCs w:val="24"/>
        </w:rPr>
        <w:t xml:space="preserve">чл. 4, ал. 2 от </w:t>
      </w:r>
      <w:r w:rsidRPr="00E23966">
        <w:rPr>
          <w:i/>
          <w:szCs w:val="24"/>
        </w:rPr>
        <w:t>Наредба за приобщаващото образование).</w:t>
      </w:r>
    </w:p>
    <w:p w:rsidR="00E23966" w:rsidRPr="00E23966" w:rsidRDefault="00E23966" w:rsidP="00CA1ADE">
      <w:pPr>
        <w:widowControl w:val="0"/>
        <w:autoSpaceDE w:val="0"/>
        <w:autoSpaceDN w:val="0"/>
        <w:adjustRightInd w:val="0"/>
        <w:ind w:firstLine="567"/>
        <w:rPr>
          <w:szCs w:val="24"/>
        </w:rPr>
      </w:pPr>
      <w:r w:rsidRPr="00E23966">
        <w:rPr>
          <w:szCs w:val="24"/>
        </w:rPr>
        <w:t xml:space="preserve">Съгласно чл. 174, ал. 1 от </w:t>
      </w:r>
      <w:r w:rsidRPr="00E23966">
        <w:rPr>
          <w:i/>
          <w:szCs w:val="24"/>
        </w:rPr>
        <w:t>ЗПУО</w:t>
      </w:r>
      <w:r w:rsidRPr="00E23966">
        <w:rPr>
          <w:szCs w:val="24"/>
        </w:rPr>
        <w:t>, институциите в системата на предучилищното и училищното образование осигуряват ПЛР на децата и учениците, съвместно с държавните и местни органи и структури и доставчиците на социални услуги.</w:t>
      </w:r>
    </w:p>
    <w:p w:rsidR="00E23966" w:rsidRPr="00E23966" w:rsidRDefault="00E23966" w:rsidP="00CA1ADE">
      <w:pPr>
        <w:widowControl w:val="0"/>
        <w:autoSpaceDE w:val="0"/>
        <w:autoSpaceDN w:val="0"/>
        <w:adjustRightInd w:val="0"/>
        <w:ind w:firstLine="567"/>
        <w:rPr>
          <w:szCs w:val="24"/>
        </w:rPr>
      </w:pPr>
      <w:r w:rsidRPr="00E23966">
        <w:rPr>
          <w:szCs w:val="24"/>
        </w:rPr>
        <w:t xml:space="preserve">Чл. 177, ал. 1 от </w:t>
      </w:r>
      <w:r w:rsidRPr="00E23966">
        <w:rPr>
          <w:i/>
          <w:szCs w:val="24"/>
        </w:rPr>
        <w:t>ЗПУО</w:t>
      </w:r>
      <w:r w:rsidRPr="00E23966">
        <w:rPr>
          <w:szCs w:val="24"/>
        </w:rPr>
        <w:t xml:space="preserve"> и чл. 4, ал. 1 от </w:t>
      </w:r>
      <w:r w:rsidRPr="00E23966">
        <w:rPr>
          <w:i/>
          <w:szCs w:val="24"/>
        </w:rPr>
        <w:t>Наредбата за приобщаващото образование</w:t>
      </w:r>
      <w:r w:rsidRPr="00E23966">
        <w:rPr>
          <w:szCs w:val="24"/>
        </w:rPr>
        <w:t xml:space="preserve"> определят </w:t>
      </w:r>
      <w:r w:rsidRPr="00E23966">
        <w:rPr>
          <w:b/>
          <w:szCs w:val="24"/>
        </w:rPr>
        <w:t>два вида подкрепа за личностно развитие</w:t>
      </w:r>
      <w:r w:rsidRPr="00E23966">
        <w:rPr>
          <w:szCs w:val="24"/>
        </w:rPr>
        <w:t xml:space="preserve"> – обща и допълнителна.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2"/>
        <w:gridCol w:w="4676"/>
      </w:tblGrid>
      <w:tr w:rsidR="00E23966" w:rsidRPr="00E23966" w:rsidTr="004050E5">
        <w:tc>
          <w:tcPr>
            <w:tcW w:w="2483" w:type="pct"/>
            <w:shd w:val="clear" w:color="auto" w:fill="D9D9D9"/>
          </w:tcPr>
          <w:p w:rsidR="00E23966" w:rsidRPr="00E23966" w:rsidRDefault="00E23966" w:rsidP="00E239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23966">
              <w:rPr>
                <w:b/>
                <w:szCs w:val="24"/>
              </w:rPr>
              <w:t xml:space="preserve">Обща </w:t>
            </w:r>
            <w:r w:rsidRPr="00E23966">
              <w:rPr>
                <w:szCs w:val="24"/>
              </w:rPr>
              <w:t xml:space="preserve">подкрепа за личностно развитие по чл. 178, ал. 1 от </w:t>
            </w:r>
            <w:r w:rsidRPr="00E23966">
              <w:rPr>
                <w:i/>
                <w:szCs w:val="24"/>
              </w:rPr>
              <w:t>ЗПУО</w:t>
            </w:r>
          </w:p>
        </w:tc>
        <w:tc>
          <w:tcPr>
            <w:tcW w:w="2517" w:type="pct"/>
            <w:shd w:val="clear" w:color="auto" w:fill="D9D9D9"/>
          </w:tcPr>
          <w:p w:rsidR="00E23966" w:rsidRPr="00E23966" w:rsidRDefault="00E23966" w:rsidP="00E239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23966">
              <w:rPr>
                <w:b/>
                <w:szCs w:val="24"/>
              </w:rPr>
              <w:t>Допълнителна</w:t>
            </w:r>
            <w:r w:rsidRPr="00E23966">
              <w:rPr>
                <w:szCs w:val="24"/>
              </w:rPr>
              <w:t xml:space="preserve"> подкрепа за личностно развитие по чл. 187 от </w:t>
            </w:r>
            <w:r w:rsidRPr="00E23966">
              <w:rPr>
                <w:i/>
                <w:szCs w:val="24"/>
              </w:rPr>
              <w:t>ЗПУО</w:t>
            </w:r>
          </w:p>
        </w:tc>
      </w:tr>
      <w:tr w:rsidR="00E23966" w:rsidRPr="00E23966" w:rsidTr="004050E5">
        <w:tc>
          <w:tcPr>
            <w:tcW w:w="2483" w:type="pct"/>
          </w:tcPr>
          <w:p w:rsidR="00E23966" w:rsidRPr="00E23966" w:rsidRDefault="00E23966" w:rsidP="00E23966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spacing w:before="60" w:after="60"/>
              <w:contextualSpacing/>
              <w:jc w:val="left"/>
              <w:rPr>
                <w:szCs w:val="24"/>
              </w:rPr>
            </w:pPr>
            <w:r w:rsidRPr="00E23966">
              <w:rPr>
                <w:szCs w:val="24"/>
              </w:rPr>
              <w:t>Насочена е към развитието на потенциала на всяко дете и ученик.</w:t>
            </w:r>
          </w:p>
        </w:tc>
        <w:tc>
          <w:tcPr>
            <w:tcW w:w="2517" w:type="pct"/>
          </w:tcPr>
          <w:p w:rsidR="00E23966" w:rsidRPr="00E23966" w:rsidRDefault="00E23966" w:rsidP="00E2396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Cs w:val="24"/>
                <w:lang w:val="ru-RU" w:eastAsia="bg-BG"/>
              </w:rPr>
            </w:pPr>
            <w:r w:rsidRPr="00E23966">
              <w:rPr>
                <w:szCs w:val="24"/>
              </w:rPr>
              <w:t>Насочена е към</w:t>
            </w:r>
            <w:r w:rsidRPr="00E23966">
              <w:rPr>
                <w:szCs w:val="24"/>
                <w:lang w:eastAsia="bg-BG"/>
              </w:rPr>
              <w:t xml:space="preserve"> деца и ученици със специални образователни потребности (СОП), в риск, с изявени дарби, с хронични заболявания, след извършване на оценка на потребностите.</w:t>
            </w:r>
          </w:p>
        </w:tc>
      </w:tr>
      <w:tr w:rsidR="00E23966" w:rsidRPr="00E23966" w:rsidTr="004050E5">
        <w:tc>
          <w:tcPr>
            <w:tcW w:w="2483" w:type="pct"/>
          </w:tcPr>
          <w:p w:rsidR="00E23966" w:rsidRPr="00E23966" w:rsidRDefault="00E23966" w:rsidP="00E23966">
            <w:pPr>
              <w:widowControl w:val="0"/>
              <w:numPr>
                <w:ilvl w:val="0"/>
                <w:numId w:val="3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before="60" w:after="60"/>
              <w:ind w:left="0" w:firstLine="0"/>
              <w:contextualSpacing/>
              <w:jc w:val="left"/>
              <w:rPr>
                <w:szCs w:val="24"/>
              </w:rPr>
            </w:pPr>
            <w:r w:rsidRPr="00E23966">
              <w:rPr>
                <w:szCs w:val="24"/>
              </w:rPr>
              <w:t>екипна работа между учителите и други педагогически специалисти;</w:t>
            </w:r>
          </w:p>
          <w:p w:rsidR="00E23966" w:rsidRPr="00E23966" w:rsidRDefault="00E23966" w:rsidP="00E23966">
            <w:pPr>
              <w:widowControl w:val="0"/>
              <w:numPr>
                <w:ilvl w:val="0"/>
                <w:numId w:val="3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before="60" w:after="60"/>
              <w:ind w:left="0" w:firstLine="0"/>
              <w:contextualSpacing/>
              <w:jc w:val="left"/>
              <w:rPr>
                <w:szCs w:val="24"/>
              </w:rPr>
            </w:pPr>
            <w:r w:rsidRPr="00E23966">
              <w:rPr>
                <w:szCs w:val="24"/>
              </w:rPr>
              <w:t>допълнително обучение по учебни предмети при условията на ЗПУО;</w:t>
            </w:r>
          </w:p>
          <w:p w:rsidR="00E23966" w:rsidRPr="00E23966" w:rsidRDefault="00E23966" w:rsidP="00E23966">
            <w:pPr>
              <w:widowControl w:val="0"/>
              <w:numPr>
                <w:ilvl w:val="0"/>
                <w:numId w:val="3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before="60" w:after="60"/>
              <w:ind w:left="0" w:firstLine="0"/>
              <w:contextualSpacing/>
              <w:jc w:val="left"/>
              <w:rPr>
                <w:szCs w:val="24"/>
              </w:rPr>
            </w:pPr>
            <w:r w:rsidRPr="00E23966">
              <w:rPr>
                <w:szCs w:val="24"/>
              </w:rPr>
              <w:t>допълнителни модули за деца, които не владеят български език (само за детските градини);</w:t>
            </w:r>
          </w:p>
          <w:p w:rsidR="00E23966" w:rsidRPr="00E23966" w:rsidRDefault="00E23966" w:rsidP="00E23966">
            <w:pPr>
              <w:widowControl w:val="0"/>
              <w:numPr>
                <w:ilvl w:val="0"/>
                <w:numId w:val="3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before="60" w:after="60"/>
              <w:ind w:left="0" w:firstLine="0"/>
              <w:contextualSpacing/>
              <w:jc w:val="left"/>
              <w:rPr>
                <w:szCs w:val="24"/>
              </w:rPr>
            </w:pPr>
            <w:r w:rsidRPr="00E23966">
              <w:rPr>
                <w:szCs w:val="24"/>
              </w:rPr>
              <w:t>допълнителни консултации по учебни предмети, които се провеждат извън редовните учебни часове;</w:t>
            </w:r>
          </w:p>
          <w:p w:rsidR="00E23966" w:rsidRPr="00E23966" w:rsidRDefault="00E23966" w:rsidP="00E23966">
            <w:pPr>
              <w:widowControl w:val="0"/>
              <w:numPr>
                <w:ilvl w:val="0"/>
                <w:numId w:val="3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before="60" w:after="60"/>
              <w:ind w:left="0" w:firstLine="0"/>
              <w:contextualSpacing/>
              <w:jc w:val="left"/>
              <w:rPr>
                <w:szCs w:val="24"/>
              </w:rPr>
            </w:pPr>
            <w:r w:rsidRPr="00E23966">
              <w:rPr>
                <w:szCs w:val="24"/>
              </w:rPr>
              <w:t>консултации по учебни предмети;</w:t>
            </w:r>
          </w:p>
          <w:p w:rsidR="00E23966" w:rsidRPr="00E23966" w:rsidRDefault="00E23966" w:rsidP="00E23966">
            <w:pPr>
              <w:widowControl w:val="0"/>
              <w:numPr>
                <w:ilvl w:val="0"/>
                <w:numId w:val="3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before="60" w:after="60"/>
              <w:ind w:left="0" w:firstLine="0"/>
              <w:contextualSpacing/>
              <w:jc w:val="left"/>
              <w:rPr>
                <w:szCs w:val="24"/>
              </w:rPr>
            </w:pPr>
            <w:r w:rsidRPr="00E23966">
              <w:rPr>
                <w:szCs w:val="24"/>
              </w:rPr>
              <w:t>кариерно ориентиране на учениците;</w:t>
            </w:r>
          </w:p>
          <w:p w:rsidR="00E23966" w:rsidRPr="00E23966" w:rsidRDefault="00E23966" w:rsidP="00E23966">
            <w:pPr>
              <w:widowControl w:val="0"/>
              <w:numPr>
                <w:ilvl w:val="0"/>
                <w:numId w:val="3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before="60" w:after="60"/>
              <w:ind w:left="0" w:firstLine="0"/>
              <w:contextualSpacing/>
              <w:jc w:val="left"/>
              <w:rPr>
                <w:szCs w:val="24"/>
              </w:rPr>
            </w:pPr>
            <w:r w:rsidRPr="00E23966">
              <w:rPr>
                <w:szCs w:val="24"/>
              </w:rPr>
              <w:t>занимания по интереси;</w:t>
            </w:r>
          </w:p>
          <w:p w:rsidR="00E23966" w:rsidRPr="00E23966" w:rsidRDefault="00E23966" w:rsidP="00E23966">
            <w:pPr>
              <w:widowControl w:val="0"/>
              <w:numPr>
                <w:ilvl w:val="0"/>
                <w:numId w:val="3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before="60" w:after="60"/>
              <w:ind w:left="0" w:firstLine="0"/>
              <w:contextualSpacing/>
              <w:jc w:val="left"/>
              <w:rPr>
                <w:szCs w:val="24"/>
              </w:rPr>
            </w:pPr>
            <w:r w:rsidRPr="00E23966">
              <w:rPr>
                <w:szCs w:val="24"/>
              </w:rPr>
              <w:lastRenderedPageBreak/>
              <w:t>библиотечно-информационно обслужване;</w:t>
            </w:r>
          </w:p>
          <w:p w:rsidR="00E23966" w:rsidRPr="00E23966" w:rsidRDefault="00E23966" w:rsidP="00E23966">
            <w:pPr>
              <w:widowControl w:val="0"/>
              <w:numPr>
                <w:ilvl w:val="0"/>
                <w:numId w:val="3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before="60" w:after="60"/>
              <w:ind w:left="0" w:firstLine="0"/>
              <w:contextualSpacing/>
              <w:jc w:val="left"/>
              <w:rPr>
                <w:szCs w:val="24"/>
              </w:rPr>
            </w:pPr>
            <w:r w:rsidRPr="00E23966">
              <w:rPr>
                <w:szCs w:val="24"/>
              </w:rPr>
              <w:t>грижа за здравето;</w:t>
            </w:r>
          </w:p>
          <w:p w:rsidR="00E23966" w:rsidRPr="00E23966" w:rsidRDefault="00E23966" w:rsidP="00E23966">
            <w:pPr>
              <w:widowControl w:val="0"/>
              <w:numPr>
                <w:ilvl w:val="0"/>
                <w:numId w:val="3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before="60" w:after="60"/>
              <w:ind w:left="0" w:firstLine="0"/>
              <w:contextualSpacing/>
              <w:jc w:val="left"/>
              <w:rPr>
                <w:szCs w:val="24"/>
              </w:rPr>
            </w:pPr>
            <w:r w:rsidRPr="00E23966">
              <w:rPr>
                <w:szCs w:val="24"/>
              </w:rPr>
              <w:t>осигуряване на общежитие;</w:t>
            </w:r>
          </w:p>
          <w:p w:rsidR="00E23966" w:rsidRPr="00E23966" w:rsidRDefault="00E23966" w:rsidP="00E23966">
            <w:pPr>
              <w:widowControl w:val="0"/>
              <w:numPr>
                <w:ilvl w:val="0"/>
                <w:numId w:val="3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before="60" w:after="60"/>
              <w:ind w:left="0" w:firstLine="0"/>
              <w:contextualSpacing/>
              <w:jc w:val="left"/>
              <w:rPr>
                <w:szCs w:val="24"/>
              </w:rPr>
            </w:pPr>
            <w:r w:rsidRPr="00E23966">
              <w:rPr>
                <w:szCs w:val="24"/>
              </w:rPr>
              <w:t>поощряване с морални и материални награди;</w:t>
            </w:r>
          </w:p>
          <w:p w:rsidR="00E23966" w:rsidRPr="00E23966" w:rsidRDefault="00E23966" w:rsidP="00E23966">
            <w:pPr>
              <w:widowControl w:val="0"/>
              <w:numPr>
                <w:ilvl w:val="0"/>
                <w:numId w:val="3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before="60" w:after="60"/>
              <w:ind w:left="0" w:firstLine="0"/>
              <w:contextualSpacing/>
              <w:jc w:val="left"/>
              <w:rPr>
                <w:szCs w:val="24"/>
              </w:rPr>
            </w:pPr>
            <w:r w:rsidRPr="00E23966">
              <w:rPr>
                <w:szCs w:val="24"/>
              </w:rPr>
              <w:t>дейности по превенция на насилието и преодоляване на проблемното поведение;</w:t>
            </w:r>
          </w:p>
          <w:p w:rsidR="00E23966" w:rsidRPr="00E23966" w:rsidRDefault="00E23966" w:rsidP="00E23966">
            <w:pPr>
              <w:widowControl w:val="0"/>
              <w:numPr>
                <w:ilvl w:val="0"/>
                <w:numId w:val="3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before="60" w:after="60"/>
              <w:ind w:left="0" w:firstLine="0"/>
              <w:contextualSpacing/>
              <w:jc w:val="left"/>
              <w:rPr>
                <w:szCs w:val="24"/>
              </w:rPr>
            </w:pPr>
            <w:r w:rsidRPr="00E23966">
              <w:rPr>
                <w:szCs w:val="24"/>
              </w:rPr>
              <w:t>ранно оценяване на потребностите и превенция на обучителните затруднения;</w:t>
            </w:r>
          </w:p>
          <w:p w:rsidR="00E23966" w:rsidRPr="00E23966" w:rsidRDefault="00E23966" w:rsidP="00E23966">
            <w:pPr>
              <w:widowControl w:val="0"/>
              <w:numPr>
                <w:ilvl w:val="0"/>
                <w:numId w:val="3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before="60" w:after="60"/>
              <w:ind w:left="0" w:firstLine="0"/>
              <w:contextualSpacing/>
              <w:rPr>
                <w:szCs w:val="24"/>
              </w:rPr>
            </w:pPr>
            <w:r w:rsidRPr="00E23966">
              <w:rPr>
                <w:szCs w:val="24"/>
              </w:rPr>
              <w:t>логопедична работа;</w:t>
            </w:r>
          </w:p>
        </w:tc>
        <w:tc>
          <w:tcPr>
            <w:tcW w:w="2517" w:type="pct"/>
          </w:tcPr>
          <w:p w:rsidR="00E23966" w:rsidRPr="00E23966" w:rsidRDefault="00E23966" w:rsidP="00E23966">
            <w:pPr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autoSpaceDE w:val="0"/>
              <w:autoSpaceDN w:val="0"/>
              <w:adjustRightInd w:val="0"/>
              <w:spacing w:before="60" w:after="60"/>
              <w:ind w:left="0" w:firstLine="0"/>
              <w:contextualSpacing/>
              <w:jc w:val="left"/>
              <w:rPr>
                <w:szCs w:val="24"/>
              </w:rPr>
            </w:pPr>
            <w:r w:rsidRPr="00E23966">
              <w:rPr>
                <w:szCs w:val="24"/>
              </w:rPr>
              <w:lastRenderedPageBreak/>
              <w:t>работа с дете и ученик по конкретен случай;</w:t>
            </w:r>
          </w:p>
          <w:p w:rsidR="00E23966" w:rsidRPr="00E23966" w:rsidRDefault="00E23966" w:rsidP="00E23966">
            <w:pPr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autoSpaceDE w:val="0"/>
              <w:autoSpaceDN w:val="0"/>
              <w:adjustRightInd w:val="0"/>
              <w:spacing w:before="60" w:after="60"/>
              <w:ind w:left="0" w:firstLine="0"/>
              <w:contextualSpacing/>
              <w:jc w:val="left"/>
              <w:rPr>
                <w:szCs w:val="24"/>
              </w:rPr>
            </w:pPr>
            <w:r w:rsidRPr="00E23966">
              <w:rPr>
                <w:szCs w:val="24"/>
              </w:rPr>
              <w:t>психо-социална рехабилитация, рехабилитация на слуха и говора, зрителна, на комуникативните нарушения и при физически увреждания;</w:t>
            </w:r>
          </w:p>
          <w:p w:rsidR="00E23966" w:rsidRPr="00E23966" w:rsidRDefault="00E23966" w:rsidP="00E23966">
            <w:pPr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autoSpaceDE w:val="0"/>
              <w:autoSpaceDN w:val="0"/>
              <w:adjustRightInd w:val="0"/>
              <w:spacing w:before="60" w:after="60"/>
              <w:ind w:left="0" w:firstLine="0"/>
              <w:contextualSpacing/>
              <w:jc w:val="left"/>
              <w:rPr>
                <w:szCs w:val="24"/>
              </w:rPr>
            </w:pPr>
            <w:r w:rsidRPr="00E23966">
              <w:rPr>
                <w:szCs w:val="24"/>
              </w:rPr>
              <w:t>осигуряване на достъпна архитектурна, обща и специализирана подкрепяща среда, технически средства, специализирано оборудване, дидактически материали, методики и специалисти;</w:t>
            </w:r>
          </w:p>
          <w:p w:rsidR="00E23966" w:rsidRPr="00E23966" w:rsidRDefault="00E23966" w:rsidP="00E23966">
            <w:pPr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autoSpaceDE w:val="0"/>
              <w:autoSpaceDN w:val="0"/>
              <w:adjustRightInd w:val="0"/>
              <w:spacing w:before="60" w:after="60"/>
              <w:ind w:left="0" w:firstLine="0"/>
              <w:contextualSpacing/>
              <w:jc w:val="left"/>
              <w:rPr>
                <w:szCs w:val="24"/>
              </w:rPr>
            </w:pPr>
            <w:r w:rsidRPr="00E23966">
              <w:rPr>
                <w:szCs w:val="24"/>
              </w:rPr>
              <w:t xml:space="preserve">предоставяне на обучение по специалните учебни предмети за ученици </w:t>
            </w:r>
            <w:r w:rsidRPr="00E23966">
              <w:rPr>
                <w:szCs w:val="24"/>
              </w:rPr>
              <w:lastRenderedPageBreak/>
              <w:t>със сензорни увреждания;</w:t>
            </w:r>
          </w:p>
          <w:p w:rsidR="00E23966" w:rsidRPr="00E23966" w:rsidRDefault="00E23966" w:rsidP="00E23966">
            <w:pPr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autoSpaceDE w:val="0"/>
              <w:autoSpaceDN w:val="0"/>
              <w:adjustRightInd w:val="0"/>
              <w:spacing w:before="60" w:after="60"/>
              <w:ind w:left="0" w:firstLine="0"/>
              <w:contextualSpacing/>
              <w:rPr>
                <w:szCs w:val="24"/>
              </w:rPr>
            </w:pPr>
            <w:r w:rsidRPr="00E23966">
              <w:rPr>
                <w:szCs w:val="24"/>
              </w:rPr>
              <w:t>ресурсно подпомагане за ученици със специални образователни потребности.</w:t>
            </w:r>
          </w:p>
          <w:p w:rsidR="00E23966" w:rsidRPr="00E23966" w:rsidRDefault="00E23966" w:rsidP="00E23966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before="60" w:after="60"/>
              <w:ind w:left="720"/>
              <w:contextualSpacing/>
              <w:rPr>
                <w:szCs w:val="24"/>
              </w:rPr>
            </w:pPr>
          </w:p>
          <w:p w:rsidR="00E23966" w:rsidRPr="00E23966" w:rsidRDefault="00E23966" w:rsidP="00E23966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before="60" w:after="60"/>
              <w:contextualSpacing/>
              <w:rPr>
                <w:szCs w:val="24"/>
              </w:rPr>
            </w:pPr>
            <w:r w:rsidRPr="00E23966">
              <w:rPr>
                <w:szCs w:val="24"/>
              </w:rPr>
              <w:t xml:space="preserve">Съгласно чл. 81 от </w:t>
            </w:r>
            <w:r w:rsidRPr="00E23966">
              <w:rPr>
                <w:b/>
                <w:i/>
                <w:szCs w:val="24"/>
              </w:rPr>
              <w:t>Наредба за приобщаващо образование,</w:t>
            </w:r>
            <w:r w:rsidRPr="00E23966">
              <w:rPr>
                <w:b/>
                <w:szCs w:val="24"/>
              </w:rPr>
              <w:t xml:space="preserve"> </w:t>
            </w:r>
            <w:r w:rsidRPr="00E23966">
              <w:rPr>
                <w:szCs w:val="24"/>
              </w:rPr>
              <w:t>допълнителната подкрепа е:</w:t>
            </w:r>
          </w:p>
          <w:p w:rsidR="00E23966" w:rsidRPr="00E23966" w:rsidRDefault="00E23966" w:rsidP="00E23966">
            <w:pPr>
              <w:widowControl w:val="0"/>
              <w:numPr>
                <w:ilvl w:val="0"/>
                <w:numId w:val="4"/>
              </w:numPr>
              <w:tabs>
                <w:tab w:val="left" w:pos="328"/>
              </w:tabs>
              <w:autoSpaceDE w:val="0"/>
              <w:autoSpaceDN w:val="0"/>
              <w:adjustRightInd w:val="0"/>
              <w:spacing w:before="60" w:after="60"/>
              <w:contextualSpacing/>
              <w:rPr>
                <w:szCs w:val="24"/>
              </w:rPr>
            </w:pPr>
            <w:r w:rsidRPr="00E23966">
              <w:rPr>
                <w:b/>
                <w:szCs w:val="24"/>
              </w:rPr>
              <w:t>краткосрочна</w:t>
            </w:r>
            <w:r w:rsidRPr="00E23966">
              <w:rPr>
                <w:szCs w:val="24"/>
              </w:rPr>
              <w:t xml:space="preserve"> (минимум 1 учебна година, максимум – до края на етап на обучение)</w:t>
            </w:r>
          </w:p>
          <w:p w:rsidR="00E23966" w:rsidRPr="00E23966" w:rsidRDefault="00E23966" w:rsidP="00E23966">
            <w:pPr>
              <w:widowControl w:val="0"/>
              <w:numPr>
                <w:ilvl w:val="0"/>
                <w:numId w:val="4"/>
              </w:numPr>
              <w:tabs>
                <w:tab w:val="left" w:pos="328"/>
              </w:tabs>
              <w:autoSpaceDE w:val="0"/>
              <w:autoSpaceDN w:val="0"/>
              <w:adjustRightInd w:val="0"/>
              <w:spacing w:before="60" w:after="60"/>
              <w:contextualSpacing/>
              <w:rPr>
                <w:szCs w:val="24"/>
              </w:rPr>
            </w:pPr>
            <w:r w:rsidRPr="00E23966">
              <w:rPr>
                <w:b/>
                <w:szCs w:val="24"/>
              </w:rPr>
              <w:t>дългосрочна</w:t>
            </w:r>
            <w:r w:rsidRPr="00E23966">
              <w:rPr>
                <w:szCs w:val="24"/>
              </w:rPr>
              <w:t xml:space="preserve"> – повече от един етап или степен на обучение или за целия период на обучение</w:t>
            </w:r>
          </w:p>
        </w:tc>
      </w:tr>
    </w:tbl>
    <w:p w:rsidR="004050E5" w:rsidRDefault="004050E5" w:rsidP="00CA1ADE">
      <w:pPr>
        <w:widowControl w:val="0"/>
        <w:autoSpaceDE w:val="0"/>
        <w:autoSpaceDN w:val="0"/>
        <w:adjustRightInd w:val="0"/>
        <w:ind w:firstLine="709"/>
        <w:rPr>
          <w:rFonts w:ascii="TimesNewRomanPSMT" w:hAnsi="TimesNewRomanPSMT" w:cs="TimesNewRomanPSMT"/>
          <w:szCs w:val="24"/>
          <w:lang w:eastAsia="bg-BG"/>
        </w:rPr>
      </w:pPr>
    </w:p>
    <w:p w:rsidR="00E369FA" w:rsidRDefault="00E369FA" w:rsidP="00CA1ADE">
      <w:pPr>
        <w:widowControl w:val="0"/>
        <w:autoSpaceDE w:val="0"/>
        <w:autoSpaceDN w:val="0"/>
        <w:adjustRightInd w:val="0"/>
        <w:ind w:firstLine="709"/>
        <w:rPr>
          <w:rFonts w:ascii="TimesNewRomanPSMT" w:hAnsi="TimesNewRomanPSMT" w:cs="TimesNewRomanPSMT"/>
          <w:szCs w:val="24"/>
          <w:lang w:eastAsia="bg-BG"/>
        </w:rPr>
      </w:pPr>
    </w:p>
    <w:p w:rsidR="00E23966" w:rsidRPr="00CA1ADE" w:rsidRDefault="00E23966" w:rsidP="00CA1ADE">
      <w:pPr>
        <w:widowControl w:val="0"/>
        <w:autoSpaceDE w:val="0"/>
        <w:autoSpaceDN w:val="0"/>
        <w:adjustRightInd w:val="0"/>
        <w:ind w:firstLine="709"/>
        <w:rPr>
          <w:rFonts w:ascii="TimesNewRomanPSMT" w:hAnsi="TimesNewRomanPSMT" w:cs="TimesNewRomanPSMT"/>
          <w:szCs w:val="24"/>
          <w:lang w:eastAsia="bg-BG"/>
        </w:rPr>
      </w:pPr>
      <w:r w:rsidRPr="00E23966">
        <w:rPr>
          <w:rFonts w:ascii="TimesNewRomanPSMT" w:hAnsi="TimesNewRomanPSMT" w:cs="TimesNewRomanPSMT"/>
          <w:szCs w:val="24"/>
          <w:lang w:eastAsia="bg-BG"/>
        </w:rPr>
        <w:t xml:space="preserve">Общата и допълнителната подкрепа за личностно развитие се осигуряват в детските градини, в училищата и в центровете за подкрепа за личностно развитие, а в случаите по чл. 111, ал. 1, т. 1 от </w:t>
      </w:r>
      <w:r w:rsidRPr="00E23966">
        <w:rPr>
          <w:rFonts w:ascii="TimesNewRomanPSMT" w:hAnsi="TimesNewRomanPSMT" w:cs="TimesNewRomanPSMT"/>
          <w:i/>
          <w:szCs w:val="24"/>
          <w:lang w:eastAsia="bg-BG"/>
        </w:rPr>
        <w:t>ЗПУО</w:t>
      </w:r>
      <w:r w:rsidRPr="00E23966">
        <w:rPr>
          <w:rFonts w:ascii="TimesNewRomanPSMT" w:hAnsi="TimesNewRomanPSMT" w:cs="TimesNewRomanPSMT"/>
          <w:szCs w:val="24"/>
          <w:lang w:eastAsia="bg-BG"/>
        </w:rPr>
        <w:t xml:space="preserve"> –</w:t>
      </w:r>
      <w:r w:rsidR="00E369FA">
        <w:rPr>
          <w:rFonts w:ascii="TimesNewRomanPSMT" w:hAnsi="TimesNewRomanPSMT" w:cs="TimesNewRomanPSMT"/>
          <w:szCs w:val="24"/>
          <w:lang w:eastAsia="bg-BG"/>
        </w:rPr>
        <w:t xml:space="preserve"> в домашни или болнични условия, както и в заведенията за социални услуги за деца и младежи</w:t>
      </w:r>
    </w:p>
    <w:p w:rsidR="004050E5" w:rsidRDefault="004050E5" w:rsidP="004973BE">
      <w:pPr>
        <w:pStyle w:val="Heading1"/>
        <w:spacing w:before="0"/>
        <w:ind w:firstLine="709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5" w:name="_Toc70082430"/>
    </w:p>
    <w:p w:rsidR="004973BE" w:rsidRDefault="00CA1ADE" w:rsidP="004973BE">
      <w:pPr>
        <w:pStyle w:val="Heading1"/>
        <w:spacing w:before="0"/>
        <w:ind w:firstLine="709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A1AD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</w:t>
      </w:r>
      <w:r w:rsidR="004973BE" w:rsidRPr="00CA1AD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</w:t>
      </w:r>
      <w:r w:rsidR="004973B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4973BE" w:rsidRPr="004973B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АНАЛИЗ НА СИТУАЦИЯТА В КРАЯ НА 2020 ГОДИНА В ОБРАЗОВАТЕЛНАТА СИСТЕМА НА </w:t>
      </w:r>
      <w:r w:rsidR="004973B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ТЕРИТОРИЯТА НА ОБЩИНА КАЙНАРДЖА</w:t>
      </w:r>
      <w:bookmarkEnd w:id="5"/>
    </w:p>
    <w:p w:rsidR="004050E5" w:rsidRPr="004050E5" w:rsidRDefault="004050E5" w:rsidP="004050E5"/>
    <w:p w:rsidR="00CA1ADE" w:rsidRDefault="00551A40" w:rsidP="00CA1AD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CA1ADE">
        <w:rPr>
          <w:b/>
          <w:szCs w:val="24"/>
        </w:rPr>
        <w:t xml:space="preserve"> </w:t>
      </w:r>
      <w:r w:rsidRPr="00CA1ADE">
        <w:rPr>
          <w:szCs w:val="24"/>
        </w:rPr>
        <w:t>В анализа са разгледани ключовите фактори и елементи от предоставянето на обща и допълнителна подкрепа за личностно развитие на децата и учениците и изводите за основната насока за бъдещи действия, които следват от силните и слаби страни на настоящата ситуация.</w:t>
      </w:r>
    </w:p>
    <w:p w:rsidR="00F41AAC" w:rsidRDefault="00F41AAC" w:rsidP="00CA1AD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4973BE" w:rsidRPr="004973BE" w:rsidRDefault="004973BE" w:rsidP="004973BE">
      <w:pPr>
        <w:pStyle w:val="Heading1"/>
        <w:spacing w:before="0"/>
        <w:ind w:firstLine="709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6" w:name="_Toc70082431"/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2.</w:t>
      </w:r>
      <w:r w:rsidR="00CA1ADE" w:rsidRPr="004973B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1. Целева група</w:t>
      </w:r>
      <w:bookmarkEnd w:id="6"/>
      <w:r w:rsidR="00CA1ADE" w:rsidRPr="004973B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</w:p>
    <w:p w:rsidR="00CA1ADE" w:rsidRPr="00CA1ADE" w:rsidRDefault="00CA1ADE" w:rsidP="00CA1ADE">
      <w:pPr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b/>
          <w:szCs w:val="24"/>
          <w:lang w:eastAsia="bg-BG"/>
        </w:rPr>
        <w:t xml:space="preserve"> </w:t>
      </w:r>
      <w:r w:rsidRPr="00CA1ADE">
        <w:rPr>
          <w:rFonts w:eastAsia="Times New Roman"/>
          <w:szCs w:val="24"/>
          <w:lang w:eastAsia="bg-BG"/>
        </w:rPr>
        <w:t>Целевата група, която директно ползва образователните услуги в община Кайнарджа са децата и младежите на територията на община Кайнарджа, както и младежи от съседни общини на областите Добрич, Силистренска и Добрич-селска.</w:t>
      </w:r>
    </w:p>
    <w:p w:rsidR="0052649E" w:rsidRDefault="00CA1ADE" w:rsidP="0052649E">
      <w:pPr>
        <w:autoSpaceDE w:val="0"/>
        <w:autoSpaceDN w:val="0"/>
        <w:adjustRightInd w:val="0"/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Демографската характеристика на страната като цяло е негативна, но в община Кайнарджа механичният и естественият прираст не следват общите тенденции. Намаляването на  броя на населението, характерни както за областта, така и за цялата страна са  в резултат на застаряване, но и на интензивната емиграция на м</w:t>
      </w:r>
      <w:r w:rsidR="00F41AAC">
        <w:rPr>
          <w:rFonts w:eastAsia="Times New Roman"/>
          <w:szCs w:val="24"/>
          <w:lang w:eastAsia="bg-BG"/>
        </w:rPr>
        <w:t>ладите хора в активна възраст. В</w:t>
      </w:r>
      <w:r w:rsidRPr="00CA1ADE">
        <w:rPr>
          <w:rFonts w:eastAsia="Times New Roman"/>
          <w:szCs w:val="24"/>
          <w:lang w:eastAsia="bg-BG"/>
        </w:rPr>
        <w:t xml:space="preserve"> община Кайнарджа с</w:t>
      </w:r>
      <w:r w:rsidR="00F41AAC">
        <w:rPr>
          <w:rFonts w:eastAsia="Times New Roman"/>
          <w:szCs w:val="24"/>
          <w:lang w:eastAsia="bg-BG"/>
        </w:rPr>
        <w:t>итуацията е различна. За период от  15</w:t>
      </w:r>
      <w:r w:rsidRPr="00CA1ADE">
        <w:rPr>
          <w:rFonts w:eastAsia="Times New Roman"/>
          <w:szCs w:val="24"/>
          <w:lang w:eastAsia="bg-BG"/>
        </w:rPr>
        <w:t xml:space="preserve"> години община Кайнарджа  е една от малкото общини в България с положителен прираст на на</w:t>
      </w:r>
      <w:r w:rsidR="00F41AAC">
        <w:rPr>
          <w:rFonts w:eastAsia="Times New Roman"/>
          <w:szCs w:val="24"/>
          <w:lang w:eastAsia="bg-BG"/>
        </w:rPr>
        <w:t xml:space="preserve">селението като </w:t>
      </w:r>
      <w:r w:rsidR="0052649E">
        <w:rPr>
          <w:rFonts w:eastAsia="Times New Roman"/>
          <w:szCs w:val="24"/>
          <w:lang w:eastAsia="bg-BG"/>
        </w:rPr>
        <w:t>цяло и</w:t>
      </w:r>
      <w:r w:rsidR="00F41AAC">
        <w:rPr>
          <w:rFonts w:eastAsia="Times New Roman"/>
          <w:szCs w:val="24"/>
          <w:lang w:eastAsia="bg-BG"/>
        </w:rPr>
        <w:t xml:space="preserve"> през този период сам</w:t>
      </w:r>
      <w:r w:rsidR="0052649E">
        <w:rPr>
          <w:rFonts w:eastAsia="Times New Roman"/>
          <w:szCs w:val="24"/>
          <w:lang w:eastAsia="bg-BG"/>
        </w:rPr>
        <w:t>о в четири</w:t>
      </w:r>
      <w:r w:rsidR="00F41AAC">
        <w:rPr>
          <w:rFonts w:eastAsia="Times New Roman"/>
          <w:szCs w:val="24"/>
          <w:lang w:eastAsia="bg-BG"/>
        </w:rPr>
        <w:t xml:space="preserve"> от годините</w:t>
      </w:r>
      <w:r w:rsidR="0052649E">
        <w:rPr>
          <w:rFonts w:eastAsia="Times New Roman"/>
          <w:szCs w:val="24"/>
          <w:lang w:eastAsia="bg-BG"/>
        </w:rPr>
        <w:t>,</w:t>
      </w:r>
      <w:r w:rsidR="00F41AAC">
        <w:rPr>
          <w:rFonts w:eastAsia="Times New Roman"/>
          <w:szCs w:val="24"/>
          <w:lang w:eastAsia="bg-BG"/>
        </w:rPr>
        <w:t xml:space="preserve"> </w:t>
      </w:r>
      <w:r w:rsidR="0052649E">
        <w:rPr>
          <w:rFonts w:eastAsia="Times New Roman"/>
          <w:szCs w:val="24"/>
          <w:lang w:eastAsia="bg-BG"/>
        </w:rPr>
        <w:t>естественият прираст</w:t>
      </w:r>
      <w:r w:rsidR="00F41AAC">
        <w:rPr>
          <w:rFonts w:eastAsia="Times New Roman"/>
          <w:szCs w:val="24"/>
          <w:lang w:eastAsia="bg-BG"/>
        </w:rPr>
        <w:t xml:space="preserve"> е бил отрицателен</w:t>
      </w:r>
      <w:r w:rsidR="0052649E">
        <w:rPr>
          <w:rFonts w:eastAsia="Times New Roman"/>
          <w:szCs w:val="24"/>
          <w:lang w:eastAsia="bg-BG"/>
        </w:rPr>
        <w:t>,</w:t>
      </w:r>
      <w:r w:rsidR="00F41AAC">
        <w:rPr>
          <w:rFonts w:eastAsia="Times New Roman"/>
          <w:szCs w:val="24"/>
          <w:lang w:eastAsia="bg-BG"/>
        </w:rPr>
        <w:t xml:space="preserve"> и то със сравнително </w:t>
      </w:r>
      <w:r w:rsidR="0052649E">
        <w:rPr>
          <w:rFonts w:eastAsia="Times New Roman"/>
          <w:szCs w:val="24"/>
          <w:lang w:eastAsia="bg-BG"/>
        </w:rPr>
        <w:t xml:space="preserve"> </w:t>
      </w:r>
      <w:r w:rsidR="00F41AAC">
        <w:rPr>
          <w:rFonts w:eastAsia="Times New Roman"/>
          <w:szCs w:val="24"/>
          <w:lang w:eastAsia="bg-BG"/>
        </w:rPr>
        <w:t>малки числа – например</w:t>
      </w:r>
      <w:r w:rsidR="0052649E">
        <w:rPr>
          <w:rFonts w:eastAsia="Times New Roman"/>
          <w:szCs w:val="24"/>
          <w:lang w:eastAsia="bg-BG"/>
        </w:rPr>
        <w:t>:</w:t>
      </w:r>
    </w:p>
    <w:p w:rsidR="0052649E" w:rsidRDefault="00F41AAC" w:rsidP="0052649E">
      <w:pPr>
        <w:autoSpaceDE w:val="0"/>
        <w:autoSpaceDN w:val="0"/>
        <w:adjustRightInd w:val="0"/>
        <w:ind w:firstLine="709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 xml:space="preserve"> </w:t>
      </w:r>
      <w:r w:rsidR="0052649E">
        <w:rPr>
          <w:rFonts w:eastAsia="Times New Roman"/>
          <w:szCs w:val="24"/>
          <w:lang w:eastAsia="bg-BG"/>
        </w:rPr>
        <w:t xml:space="preserve">           2017:   </w:t>
      </w:r>
      <w:r w:rsidR="0052649E" w:rsidRPr="0052649E">
        <w:rPr>
          <w:rFonts w:eastAsia="Times New Roman"/>
          <w:b/>
          <w:szCs w:val="24"/>
          <w:lang w:eastAsia="bg-BG"/>
        </w:rPr>
        <w:t>-5</w:t>
      </w:r>
      <w:r w:rsidR="0052649E">
        <w:rPr>
          <w:rFonts w:eastAsia="Times New Roman"/>
          <w:szCs w:val="24"/>
          <w:lang w:eastAsia="bg-BG"/>
        </w:rPr>
        <w:t xml:space="preserve">,  2018:    </w:t>
      </w:r>
      <w:r w:rsidR="0052649E" w:rsidRPr="0052649E">
        <w:rPr>
          <w:rFonts w:eastAsia="Times New Roman"/>
          <w:b/>
          <w:szCs w:val="24"/>
          <w:lang w:eastAsia="bg-BG"/>
        </w:rPr>
        <w:t>-2</w:t>
      </w:r>
      <w:r w:rsidR="0052649E">
        <w:rPr>
          <w:rFonts w:eastAsia="Times New Roman"/>
          <w:szCs w:val="24"/>
          <w:lang w:eastAsia="bg-BG"/>
        </w:rPr>
        <w:t xml:space="preserve">, </w:t>
      </w:r>
    </w:p>
    <w:p w:rsidR="00CA1ADE" w:rsidRDefault="0052649E" w:rsidP="0052649E">
      <w:pPr>
        <w:autoSpaceDE w:val="0"/>
        <w:autoSpaceDN w:val="0"/>
        <w:adjustRightInd w:val="0"/>
        <w:rPr>
          <w:rFonts w:eastAsia="Times New Roman"/>
          <w:b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 xml:space="preserve"> а в годините 2013: </w:t>
      </w:r>
      <w:r w:rsidRPr="0052649E">
        <w:rPr>
          <w:rFonts w:eastAsia="Times New Roman"/>
          <w:b/>
          <w:szCs w:val="24"/>
          <w:lang w:eastAsia="bg-BG"/>
        </w:rPr>
        <w:t>+27</w:t>
      </w:r>
      <w:r>
        <w:rPr>
          <w:rFonts w:eastAsia="Times New Roman"/>
          <w:szCs w:val="24"/>
          <w:lang w:eastAsia="bg-BG"/>
        </w:rPr>
        <w:t xml:space="preserve">,  2015: </w:t>
      </w:r>
      <w:r w:rsidRPr="0052649E">
        <w:rPr>
          <w:rFonts w:eastAsia="Times New Roman"/>
          <w:b/>
          <w:szCs w:val="24"/>
          <w:lang w:eastAsia="bg-BG"/>
        </w:rPr>
        <w:t>+25</w:t>
      </w:r>
      <w:r>
        <w:rPr>
          <w:rFonts w:eastAsia="Times New Roman"/>
          <w:szCs w:val="24"/>
          <w:lang w:eastAsia="bg-BG"/>
        </w:rPr>
        <w:t xml:space="preserve">,  2016: </w:t>
      </w:r>
      <w:r w:rsidRPr="0052649E">
        <w:rPr>
          <w:rFonts w:eastAsia="Times New Roman"/>
          <w:b/>
          <w:szCs w:val="24"/>
          <w:lang w:eastAsia="bg-BG"/>
        </w:rPr>
        <w:t>+</w:t>
      </w:r>
      <w:r>
        <w:rPr>
          <w:rFonts w:eastAsia="Times New Roman"/>
          <w:b/>
          <w:szCs w:val="24"/>
          <w:lang w:eastAsia="bg-BG"/>
        </w:rPr>
        <w:t xml:space="preserve">21, </w:t>
      </w:r>
      <w:r>
        <w:rPr>
          <w:rFonts w:eastAsia="Times New Roman"/>
          <w:szCs w:val="24"/>
          <w:lang w:eastAsia="bg-BG"/>
        </w:rPr>
        <w:t xml:space="preserve">2019: </w:t>
      </w:r>
      <w:r w:rsidRPr="0052649E">
        <w:rPr>
          <w:rFonts w:eastAsia="Times New Roman"/>
          <w:b/>
          <w:szCs w:val="24"/>
          <w:lang w:eastAsia="bg-BG"/>
        </w:rPr>
        <w:t>+26</w:t>
      </w:r>
    </w:p>
    <w:p w:rsidR="0052649E" w:rsidRDefault="0052649E" w:rsidP="0052649E">
      <w:pPr>
        <w:autoSpaceDE w:val="0"/>
        <w:autoSpaceDN w:val="0"/>
        <w:adjustRightInd w:val="0"/>
        <w:rPr>
          <w:rFonts w:eastAsia="Times New Roman"/>
          <w:i/>
          <w:szCs w:val="24"/>
          <w:lang w:eastAsia="bg-BG"/>
        </w:rPr>
      </w:pPr>
      <w:r>
        <w:rPr>
          <w:rFonts w:eastAsia="Times New Roman"/>
          <w:b/>
          <w:szCs w:val="24"/>
          <w:lang w:eastAsia="bg-BG"/>
        </w:rPr>
        <w:t>/</w:t>
      </w:r>
      <w:r w:rsidRPr="0052649E">
        <w:rPr>
          <w:rFonts w:eastAsia="Times New Roman"/>
          <w:i/>
          <w:szCs w:val="24"/>
          <w:lang w:eastAsia="bg-BG"/>
        </w:rPr>
        <w:t>Източник Националния статистически институт/НСИ//</w:t>
      </w:r>
    </w:p>
    <w:p w:rsidR="0052649E" w:rsidRDefault="0052649E" w:rsidP="0052649E">
      <w:pPr>
        <w:autoSpaceDE w:val="0"/>
        <w:autoSpaceDN w:val="0"/>
        <w:adjustRightInd w:val="0"/>
        <w:rPr>
          <w:rFonts w:eastAsia="Times New Roman"/>
          <w:i/>
          <w:szCs w:val="24"/>
          <w:lang w:eastAsia="bg-BG"/>
        </w:rPr>
      </w:pPr>
    </w:p>
    <w:p w:rsidR="0052649E" w:rsidRPr="0052649E" w:rsidRDefault="0052649E" w:rsidP="005C70D9">
      <w:pPr>
        <w:autoSpaceDE w:val="0"/>
        <w:autoSpaceDN w:val="0"/>
        <w:adjustRightInd w:val="0"/>
        <w:ind w:firstLine="708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По-надолу е показана таблица от 2016 година, в която може да се направи сравнение с останалите общини на област Силистра</w:t>
      </w:r>
      <w:r w:rsidR="005C70D9">
        <w:rPr>
          <w:rFonts w:eastAsia="Times New Roman"/>
          <w:szCs w:val="24"/>
          <w:lang w:eastAsia="bg-BG"/>
        </w:rPr>
        <w:t>, тъй като са налични и техните данни.</w:t>
      </w:r>
    </w:p>
    <w:p w:rsidR="00F41AAC" w:rsidRDefault="00F41AAC" w:rsidP="00CA1ADE">
      <w:pPr>
        <w:autoSpaceDE w:val="0"/>
        <w:autoSpaceDN w:val="0"/>
        <w:adjustRightInd w:val="0"/>
        <w:ind w:firstLine="709"/>
        <w:rPr>
          <w:rFonts w:eastAsia="Times New Roman"/>
          <w:szCs w:val="24"/>
          <w:lang w:eastAsia="bg-BG"/>
        </w:rPr>
      </w:pPr>
    </w:p>
    <w:p w:rsidR="00F41AAC" w:rsidRDefault="00F41AAC" w:rsidP="005C70D9">
      <w:pPr>
        <w:autoSpaceDE w:val="0"/>
        <w:autoSpaceDN w:val="0"/>
        <w:adjustRightInd w:val="0"/>
        <w:rPr>
          <w:rFonts w:eastAsia="Times New Roman"/>
          <w:szCs w:val="24"/>
          <w:lang w:eastAsia="bg-BG"/>
        </w:rPr>
      </w:pPr>
    </w:p>
    <w:p w:rsidR="00F41AAC" w:rsidRPr="00CA1ADE" w:rsidRDefault="00F41AAC" w:rsidP="00CA1ADE">
      <w:pPr>
        <w:autoSpaceDE w:val="0"/>
        <w:autoSpaceDN w:val="0"/>
        <w:adjustRightInd w:val="0"/>
        <w:ind w:firstLine="709"/>
        <w:rPr>
          <w:rFonts w:eastAsia="Times New Roman"/>
          <w:szCs w:val="24"/>
          <w:lang w:eastAsia="bg-BG"/>
        </w:rPr>
      </w:pPr>
    </w:p>
    <w:p w:rsidR="00CA1ADE" w:rsidRPr="00CA1ADE" w:rsidRDefault="00CA1ADE" w:rsidP="00CA1AD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440"/>
        <w:contextualSpacing/>
        <w:jc w:val="left"/>
        <w:rPr>
          <w:rFonts w:eastAsia="Times New Roman"/>
          <w:b/>
          <w:color w:val="000000"/>
          <w:szCs w:val="24"/>
          <w:lang w:eastAsia="bg-BG"/>
        </w:rPr>
      </w:pPr>
      <w:r w:rsidRPr="00CA1ADE">
        <w:rPr>
          <w:rFonts w:eastAsia="Times New Roman"/>
          <w:b/>
          <w:color w:val="000000"/>
          <w:szCs w:val="24"/>
          <w:lang w:eastAsia="bg-BG"/>
        </w:rPr>
        <w:t xml:space="preserve">2016 год. – По настоящ адрес на населението </w:t>
      </w:r>
      <w:r>
        <w:rPr>
          <w:rFonts w:eastAsia="Times New Roman"/>
          <w:b/>
          <w:color w:val="000000"/>
          <w:szCs w:val="24"/>
          <w:lang w:eastAsia="bg-BG"/>
        </w:rPr>
        <w:t xml:space="preserve"> </w:t>
      </w:r>
      <w:r w:rsidR="00B440FB">
        <w:rPr>
          <w:rFonts w:eastAsia="Times New Roman"/>
          <w:b/>
          <w:color w:val="000000"/>
          <w:szCs w:val="24"/>
          <w:lang w:eastAsia="bg-BG"/>
        </w:rPr>
        <w:t>/</w:t>
      </w:r>
      <w:r w:rsidRPr="00193E3F">
        <w:rPr>
          <w:rFonts w:eastAsia="Times New Roman"/>
          <w:i/>
          <w:color w:val="000000"/>
          <w:szCs w:val="24"/>
          <w:lang w:eastAsia="bg-BG"/>
        </w:rPr>
        <w:t>Източник НСИ</w:t>
      </w:r>
      <w:r w:rsidRPr="00CA1ADE">
        <w:rPr>
          <w:rFonts w:eastAsia="Times New Roman"/>
          <w:b/>
          <w:color w:val="000000"/>
          <w:szCs w:val="24"/>
          <w:lang w:eastAsia="bg-BG"/>
        </w:rPr>
        <w:tab/>
      </w:r>
      <w:r w:rsidR="00B440FB">
        <w:rPr>
          <w:rFonts w:eastAsia="Times New Roman"/>
          <w:b/>
          <w:color w:val="000000"/>
          <w:szCs w:val="24"/>
          <w:lang w:eastAsia="bg-BG"/>
        </w:rPr>
        <w:t>/</w:t>
      </w:r>
      <w:r w:rsidRPr="00CA1ADE">
        <w:rPr>
          <w:rFonts w:eastAsia="Times New Roman"/>
          <w:b/>
          <w:color w:val="000000"/>
          <w:szCs w:val="24"/>
          <w:lang w:eastAsia="bg-BG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687"/>
        <w:gridCol w:w="449"/>
        <w:gridCol w:w="437"/>
        <w:gridCol w:w="649"/>
        <w:gridCol w:w="477"/>
        <w:gridCol w:w="896"/>
        <w:gridCol w:w="896"/>
        <w:gridCol w:w="896"/>
        <w:gridCol w:w="818"/>
        <w:gridCol w:w="677"/>
        <w:gridCol w:w="967"/>
      </w:tblGrid>
      <w:tr w:rsidR="00CA1ADE" w:rsidRPr="00CA1ADE" w:rsidTr="00140773">
        <w:trPr>
          <w:trHeight w:val="21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30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  <w:t>Население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  <w:t>Естествен прираст на 1000 души население</w:t>
            </w:r>
          </w:p>
        </w:tc>
      </w:tr>
      <w:tr w:rsidR="00CA1ADE" w:rsidRPr="00CA1ADE" w:rsidTr="00140773">
        <w:trPr>
          <w:trHeight w:val="63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  <w:t>Общини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  <w:t>Население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CA1ADE" w:rsidRPr="00CA1ADE" w:rsidRDefault="00CA1ADE" w:rsidP="00CA1ADE">
            <w:pPr>
              <w:spacing w:after="200" w:line="276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  <w:t xml:space="preserve"> Мъже 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CA1ADE" w:rsidRPr="00CA1ADE" w:rsidRDefault="00CA1ADE" w:rsidP="00CA1ADE">
            <w:pPr>
              <w:spacing w:after="200" w:line="276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  <w:t xml:space="preserve"> Жени 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CA1ADE" w:rsidRPr="00CA1ADE" w:rsidRDefault="00CA1ADE" w:rsidP="00CA1ADE">
            <w:pPr>
              <w:spacing w:after="200" w:line="276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  <w:t>В градовете 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CA1ADE" w:rsidRPr="00CA1ADE" w:rsidRDefault="00CA1ADE" w:rsidP="00CA1ADE">
            <w:pPr>
              <w:spacing w:after="200" w:line="276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  <w:t>В селата 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CA1ADE" w:rsidRPr="00CA1ADE" w:rsidRDefault="00CA1ADE" w:rsidP="00CA1ADE">
            <w:pPr>
              <w:spacing w:after="200" w:line="276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  <w:t xml:space="preserve">  Под трудоспособна възраст 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CA1ADE" w:rsidRPr="00CA1ADE" w:rsidRDefault="00CA1ADE" w:rsidP="00CA1ADE">
            <w:pPr>
              <w:spacing w:after="200" w:line="276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  <w:t xml:space="preserve">  В трудоспособна възраст 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CA1ADE" w:rsidRPr="00CA1ADE" w:rsidRDefault="00CA1ADE" w:rsidP="00CA1ADE">
            <w:pPr>
              <w:spacing w:after="200" w:line="276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  <w:t xml:space="preserve">  Над трудоспособна възраст 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:rsidR="00CA1ADE" w:rsidRPr="00CA1ADE" w:rsidRDefault="00CA1ADE" w:rsidP="00CA1ADE">
            <w:pPr>
              <w:spacing w:after="200" w:line="276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  <w:t>Живородени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:rsidR="00CA1ADE" w:rsidRPr="00CA1ADE" w:rsidRDefault="00CA1ADE" w:rsidP="00CA1ADE">
            <w:pPr>
              <w:spacing w:after="200" w:line="276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  <w:t>Починали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:rsidR="00CA1ADE" w:rsidRPr="00CA1ADE" w:rsidRDefault="00CA1ADE" w:rsidP="00CA1ADE">
            <w:pPr>
              <w:spacing w:after="200" w:line="276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bg-BG"/>
              </w:rPr>
              <w:t>Естествен прираст</w:t>
            </w:r>
          </w:p>
        </w:tc>
      </w:tr>
      <w:tr w:rsidR="00CA1ADE" w:rsidRPr="00CA1ADE" w:rsidTr="00140773">
        <w:trPr>
          <w:trHeight w:val="24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  <w:t>ОБЩО ЗА СТРАНАТА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  <w:t>101</w:t>
            </w:r>
            <w:r w:rsidRPr="00CA1AD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  <w:t>859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  <w:t>49%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  <w:t>51%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  <w:t>73%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  <w:t>27%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  <w:t>15%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  <w:t>61%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  <w:t>24%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  <w:t>9,12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  <w:t>15,09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  <w:t>-5,98</w:t>
            </w:r>
          </w:p>
        </w:tc>
      </w:tr>
      <w:tr w:rsidR="00CA1ADE" w:rsidRPr="00CA1ADE" w:rsidTr="00140773">
        <w:trPr>
          <w:trHeight w:val="24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  <w:t>СИЛИСТРА ОБЛАСТ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  <w:t>111</w:t>
            </w:r>
            <w:r w:rsidRPr="00CA1AD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  <w:t>957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  <w:t>49%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  <w:t>51%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  <w:t>44%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  <w:t>56%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  <w:t>15%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bg-BG"/>
              </w:rPr>
              <w:t>58%</w:t>
            </w:r>
          </w:p>
        </w:tc>
        <w:tc>
          <w:tcPr>
            <w:tcW w:w="486" w:type="pct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27%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8,85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16,02</w:t>
            </w:r>
          </w:p>
        </w:tc>
        <w:tc>
          <w:tcPr>
            <w:tcW w:w="529" w:type="pct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-7,10</w:t>
            </w:r>
          </w:p>
        </w:tc>
      </w:tr>
      <w:tr w:rsidR="00CA1ADE" w:rsidRPr="00CA1ADE" w:rsidTr="00140773">
        <w:trPr>
          <w:trHeight w:val="24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Алфатар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2</w:t>
            </w: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704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51%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49%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53%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47%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11%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53%</w:t>
            </w:r>
          </w:p>
        </w:tc>
        <w:tc>
          <w:tcPr>
            <w:tcW w:w="486" w:type="pct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36%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sz w:val="16"/>
                <w:szCs w:val="16"/>
                <w:lang w:eastAsia="bg-BG"/>
              </w:rPr>
              <w:t>7,69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sz w:val="16"/>
                <w:szCs w:val="16"/>
                <w:lang w:eastAsia="bg-BG"/>
              </w:rPr>
              <w:t>25,25</w:t>
            </w:r>
          </w:p>
        </w:tc>
        <w:tc>
          <w:tcPr>
            <w:tcW w:w="529" w:type="pct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-17,57</w:t>
            </w:r>
          </w:p>
        </w:tc>
      </w:tr>
      <w:tr w:rsidR="00CA1ADE" w:rsidRPr="00CA1ADE" w:rsidTr="00140773">
        <w:trPr>
          <w:trHeight w:val="24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Главиница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10 243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49%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51%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14%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86%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15%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58%</w:t>
            </w:r>
          </w:p>
        </w:tc>
        <w:tc>
          <w:tcPr>
            <w:tcW w:w="486" w:type="pct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28%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sz w:val="16"/>
                <w:szCs w:val="16"/>
                <w:lang w:eastAsia="bg-BG"/>
              </w:rPr>
              <w:t>8,83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sz w:val="16"/>
                <w:szCs w:val="16"/>
                <w:lang w:eastAsia="bg-BG"/>
              </w:rPr>
              <w:t>16,11</w:t>
            </w:r>
          </w:p>
        </w:tc>
        <w:tc>
          <w:tcPr>
            <w:tcW w:w="529" w:type="pct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-7,28</w:t>
            </w:r>
          </w:p>
        </w:tc>
      </w:tr>
      <w:tr w:rsidR="00CA1ADE" w:rsidRPr="00CA1ADE" w:rsidTr="00140773">
        <w:trPr>
          <w:trHeight w:val="24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Дулово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27 643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49%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51%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23%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77%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17%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60%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sz w:val="16"/>
                <w:szCs w:val="16"/>
                <w:lang w:eastAsia="bg-BG"/>
              </w:rPr>
              <w:t>22%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sz w:val="16"/>
                <w:szCs w:val="16"/>
                <w:lang w:eastAsia="bg-BG"/>
              </w:rPr>
              <w:t>10,16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sz w:val="16"/>
                <w:szCs w:val="16"/>
                <w:lang w:eastAsia="bg-BG"/>
              </w:rPr>
              <w:t>14,34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sz w:val="16"/>
                <w:szCs w:val="16"/>
                <w:lang w:eastAsia="bg-BG"/>
              </w:rPr>
              <w:t>-4,18</w:t>
            </w:r>
          </w:p>
        </w:tc>
      </w:tr>
      <w:tr w:rsidR="00CA1ADE" w:rsidRPr="00CA1ADE" w:rsidTr="00140773">
        <w:trPr>
          <w:trHeight w:val="24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272727"/>
              <w:right w:val="single" w:sz="4" w:space="0" w:color="272727"/>
            </w:tcBorders>
            <w:shd w:val="clear" w:color="auto" w:fill="FFFF00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color w:val="000000"/>
                <w:sz w:val="16"/>
                <w:szCs w:val="16"/>
                <w:lang w:eastAsia="bg-BG"/>
              </w:rPr>
              <w:t>Кайнарджа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FFFF00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color w:val="000000"/>
                <w:sz w:val="16"/>
                <w:szCs w:val="16"/>
                <w:highlight w:val="yellow"/>
                <w:lang w:eastAsia="bg-BG"/>
              </w:rPr>
            </w:pPr>
            <w:r w:rsidRPr="00CA1ADE">
              <w:rPr>
                <w:rFonts w:eastAsia="Times New Roman"/>
                <w:b/>
                <w:color w:val="000000"/>
                <w:sz w:val="16"/>
                <w:szCs w:val="16"/>
                <w:highlight w:val="yellow"/>
                <w:lang w:eastAsia="bg-BG"/>
              </w:rPr>
              <w:t>5 115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FFFF00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color w:val="000000"/>
                <w:sz w:val="16"/>
                <w:szCs w:val="16"/>
                <w:highlight w:val="yellow"/>
                <w:lang w:eastAsia="bg-BG"/>
              </w:rPr>
            </w:pPr>
            <w:r w:rsidRPr="00CA1ADE">
              <w:rPr>
                <w:rFonts w:eastAsia="Times New Roman"/>
                <w:b/>
                <w:color w:val="000000"/>
                <w:sz w:val="16"/>
                <w:szCs w:val="16"/>
                <w:highlight w:val="yellow"/>
                <w:lang w:eastAsia="bg-BG"/>
              </w:rPr>
              <w:t>51%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FFFF00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color w:val="000000"/>
                <w:sz w:val="16"/>
                <w:szCs w:val="16"/>
                <w:highlight w:val="yellow"/>
                <w:lang w:eastAsia="bg-BG"/>
              </w:rPr>
            </w:pPr>
            <w:r w:rsidRPr="00CA1ADE">
              <w:rPr>
                <w:rFonts w:eastAsia="Times New Roman"/>
                <w:b/>
                <w:color w:val="000000"/>
                <w:sz w:val="16"/>
                <w:szCs w:val="16"/>
                <w:highlight w:val="yellow"/>
                <w:lang w:eastAsia="bg-BG"/>
              </w:rPr>
              <w:t>49%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FFFF00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color w:val="000000"/>
                <w:sz w:val="16"/>
                <w:szCs w:val="16"/>
                <w:highlight w:val="yellow"/>
                <w:lang w:eastAsia="bg-BG"/>
              </w:rPr>
            </w:pPr>
            <w:r w:rsidRPr="00CA1ADE">
              <w:rPr>
                <w:rFonts w:eastAsia="Times New Roman"/>
                <w:b/>
                <w:color w:val="000000"/>
                <w:sz w:val="16"/>
                <w:szCs w:val="16"/>
                <w:highlight w:val="yellow"/>
                <w:lang w:eastAsia="bg-BG"/>
              </w:rPr>
              <w:t>0%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FFFF00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color w:val="000000"/>
                <w:sz w:val="16"/>
                <w:szCs w:val="16"/>
                <w:highlight w:val="yellow"/>
                <w:lang w:eastAsia="bg-BG"/>
              </w:rPr>
            </w:pPr>
            <w:r w:rsidRPr="00CA1ADE">
              <w:rPr>
                <w:rFonts w:eastAsia="Times New Roman"/>
                <w:b/>
                <w:color w:val="000000"/>
                <w:sz w:val="16"/>
                <w:szCs w:val="16"/>
                <w:highlight w:val="yellow"/>
                <w:lang w:eastAsia="bg-BG"/>
              </w:rPr>
              <w:t>100%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FFFF00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color w:val="000000"/>
                <w:sz w:val="16"/>
                <w:szCs w:val="16"/>
                <w:highlight w:val="yellow"/>
                <w:lang w:eastAsia="bg-BG"/>
              </w:rPr>
            </w:pPr>
            <w:r w:rsidRPr="00CA1ADE">
              <w:rPr>
                <w:rFonts w:eastAsia="Times New Roman"/>
                <w:b/>
                <w:color w:val="000000"/>
                <w:sz w:val="16"/>
                <w:szCs w:val="16"/>
                <w:highlight w:val="yellow"/>
                <w:lang w:eastAsia="bg-BG"/>
              </w:rPr>
              <w:t>26%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FFFF00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color w:val="000000"/>
                <w:sz w:val="16"/>
                <w:szCs w:val="16"/>
                <w:highlight w:val="yellow"/>
                <w:lang w:eastAsia="bg-BG"/>
              </w:rPr>
            </w:pPr>
            <w:r w:rsidRPr="00CA1ADE">
              <w:rPr>
                <w:rFonts w:eastAsia="Times New Roman"/>
                <w:b/>
                <w:color w:val="000000"/>
                <w:sz w:val="16"/>
                <w:szCs w:val="16"/>
                <w:highlight w:val="yellow"/>
                <w:lang w:eastAsia="bg-BG"/>
              </w:rPr>
              <w:t>58%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FFFF00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CA1ADE">
              <w:rPr>
                <w:rFonts w:eastAsia="Times New Roman"/>
                <w:b/>
                <w:sz w:val="16"/>
                <w:szCs w:val="16"/>
                <w:highlight w:val="yellow"/>
                <w:lang w:eastAsia="bg-BG"/>
              </w:rPr>
              <w:t>16%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FFFF00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CA1ADE">
              <w:rPr>
                <w:rFonts w:eastAsia="Times New Roman"/>
                <w:b/>
                <w:sz w:val="16"/>
                <w:szCs w:val="16"/>
                <w:highlight w:val="yellow"/>
                <w:lang w:eastAsia="bg-BG"/>
              </w:rPr>
              <w:t>17,02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FFFF00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CA1ADE">
              <w:rPr>
                <w:rFonts w:eastAsia="Times New Roman"/>
                <w:b/>
                <w:sz w:val="16"/>
                <w:szCs w:val="16"/>
                <w:highlight w:val="yellow"/>
                <w:lang w:eastAsia="bg-BG"/>
              </w:rPr>
              <w:t>12,91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FFFF00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CA1ADE">
              <w:rPr>
                <w:rFonts w:eastAsia="Times New Roman"/>
                <w:b/>
                <w:sz w:val="16"/>
                <w:szCs w:val="16"/>
                <w:highlight w:val="yellow"/>
                <w:lang w:eastAsia="bg-BG"/>
              </w:rPr>
              <w:t>4,11</w:t>
            </w:r>
          </w:p>
        </w:tc>
      </w:tr>
      <w:tr w:rsidR="00CA1ADE" w:rsidRPr="00CA1ADE" w:rsidTr="00140773">
        <w:trPr>
          <w:trHeight w:val="24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Силистра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47 130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48%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52%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69%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31%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12%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58%</w:t>
            </w:r>
          </w:p>
        </w:tc>
        <w:tc>
          <w:tcPr>
            <w:tcW w:w="486" w:type="pct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29%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sz w:val="16"/>
                <w:szCs w:val="16"/>
                <w:lang w:eastAsia="bg-BG"/>
              </w:rPr>
              <w:t>7,38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sz w:val="16"/>
                <w:szCs w:val="16"/>
                <w:lang w:eastAsia="bg-BG"/>
              </w:rPr>
              <w:t>15,69</w:t>
            </w:r>
          </w:p>
        </w:tc>
        <w:tc>
          <w:tcPr>
            <w:tcW w:w="529" w:type="pct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-8,31</w:t>
            </w:r>
          </w:p>
        </w:tc>
      </w:tr>
      <w:tr w:rsidR="00CA1ADE" w:rsidRPr="00CA1ADE" w:rsidTr="00140773">
        <w:trPr>
          <w:trHeight w:val="24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Ситово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5 110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51%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49%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0%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100%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13%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56%</w:t>
            </w:r>
          </w:p>
        </w:tc>
        <w:tc>
          <w:tcPr>
            <w:tcW w:w="486" w:type="pct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31%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sz w:val="16"/>
                <w:szCs w:val="16"/>
                <w:lang w:eastAsia="bg-BG"/>
              </w:rPr>
              <w:t>8,56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sz w:val="16"/>
                <w:szCs w:val="16"/>
                <w:lang w:eastAsia="bg-BG"/>
              </w:rPr>
              <w:t>18,09</w:t>
            </w:r>
          </w:p>
        </w:tc>
        <w:tc>
          <w:tcPr>
            <w:tcW w:w="529" w:type="pct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-9,53</w:t>
            </w:r>
          </w:p>
        </w:tc>
      </w:tr>
      <w:tr w:rsidR="00CA1ADE" w:rsidRPr="00CA1ADE" w:rsidTr="00140773">
        <w:trPr>
          <w:trHeight w:val="24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Тутракан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14 012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49%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51%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57%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43%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13%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color w:val="000000"/>
                <w:sz w:val="16"/>
                <w:szCs w:val="16"/>
                <w:lang w:eastAsia="bg-BG"/>
              </w:rPr>
              <w:t>56%</w:t>
            </w:r>
          </w:p>
        </w:tc>
        <w:tc>
          <w:tcPr>
            <w:tcW w:w="486" w:type="pct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31%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sz w:val="16"/>
                <w:szCs w:val="16"/>
                <w:lang w:eastAsia="bg-BG"/>
              </w:rPr>
              <w:t>8,63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sz w:val="16"/>
                <w:szCs w:val="16"/>
                <w:lang w:eastAsia="bg-BG"/>
              </w:rPr>
              <w:t>18,95</w:t>
            </w:r>
          </w:p>
        </w:tc>
        <w:tc>
          <w:tcPr>
            <w:tcW w:w="529" w:type="pct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A1ADE" w:rsidRPr="00CA1ADE" w:rsidRDefault="00CA1ADE" w:rsidP="00CA1ADE">
            <w:pPr>
              <w:spacing w:after="200" w:line="276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CA1ADE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-10,33</w:t>
            </w:r>
          </w:p>
        </w:tc>
      </w:tr>
    </w:tbl>
    <w:p w:rsidR="004050E5" w:rsidRDefault="004050E5" w:rsidP="00CA1ADE">
      <w:pPr>
        <w:ind w:firstLine="709"/>
        <w:rPr>
          <w:rFonts w:eastAsia="Times New Roman"/>
          <w:szCs w:val="24"/>
          <w:lang w:eastAsia="bg-BG"/>
        </w:rPr>
      </w:pPr>
    </w:p>
    <w:p w:rsidR="00CA1ADE" w:rsidRPr="00CA1ADE" w:rsidRDefault="00CA1ADE" w:rsidP="00CA1ADE">
      <w:pPr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Според проучване на Института по пазарна икономика от октомври 2020 година</w:t>
      </w:r>
      <w:r>
        <w:rPr>
          <w:rFonts w:eastAsia="Times New Roman"/>
          <w:szCs w:val="24"/>
          <w:lang w:eastAsia="bg-BG"/>
        </w:rPr>
        <w:t xml:space="preserve"> </w:t>
      </w:r>
      <w:r w:rsidRPr="00CA1ADE">
        <w:rPr>
          <w:rFonts w:eastAsia="Times New Roman"/>
          <w:b/>
          <w:szCs w:val="24"/>
          <w:lang w:eastAsia="bg-BG"/>
        </w:rPr>
        <w:t>само две общини в България са с най-голям процент младо население на възраст до 19 години –   30 % от</w:t>
      </w:r>
      <w:r w:rsidRPr="00CA1ADE">
        <w:rPr>
          <w:rFonts w:eastAsia="Times New Roman"/>
          <w:szCs w:val="24"/>
          <w:lang w:eastAsia="bg-BG"/>
        </w:rPr>
        <w:t xml:space="preserve"> </w:t>
      </w:r>
      <w:r w:rsidRPr="00CA1ADE">
        <w:rPr>
          <w:rFonts w:eastAsia="Times New Roman"/>
          <w:b/>
          <w:szCs w:val="24"/>
          <w:lang w:eastAsia="bg-BG"/>
        </w:rPr>
        <w:t>цялото население на общината или повече</w:t>
      </w:r>
      <w:r w:rsidR="00193E3F">
        <w:rPr>
          <w:rFonts w:eastAsia="Times New Roman"/>
          <w:b/>
          <w:szCs w:val="24"/>
          <w:lang w:eastAsia="bg-BG"/>
        </w:rPr>
        <w:t>,</w:t>
      </w:r>
      <w:r w:rsidRPr="00CA1ADE">
        <w:rPr>
          <w:rFonts w:eastAsia="Times New Roman"/>
          <w:b/>
          <w:szCs w:val="24"/>
          <w:lang w:eastAsia="bg-BG"/>
        </w:rPr>
        <w:t xml:space="preserve"> по дефиниция са деца</w:t>
      </w:r>
      <w:r w:rsidRPr="00CA1ADE">
        <w:rPr>
          <w:rFonts w:eastAsia="Times New Roman"/>
          <w:szCs w:val="24"/>
          <w:lang w:eastAsia="bg-BG"/>
        </w:rPr>
        <w:t xml:space="preserve">. </w:t>
      </w:r>
      <w:r w:rsidRPr="00CA1ADE">
        <w:rPr>
          <w:rFonts w:eastAsia="Times New Roman"/>
          <w:b/>
          <w:szCs w:val="24"/>
          <w:lang w:eastAsia="bg-BG"/>
        </w:rPr>
        <w:t>Едната от тези 2 общини е Кайнарджа.</w:t>
      </w:r>
    </w:p>
    <w:p w:rsidR="00CA1ADE" w:rsidRPr="00CA1ADE" w:rsidRDefault="00CA1ADE" w:rsidP="00CA1ADE">
      <w:pPr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 xml:space="preserve"> Големият дял на  подрастващото население в общината, ни кара да търсим механизми за подготовката на младото поколение, така че то да израсне пълноценно, образовано и подготвено за предизвикателствата на новото време.</w:t>
      </w:r>
    </w:p>
    <w:p w:rsidR="00CA1ADE" w:rsidRPr="00CA1ADE" w:rsidRDefault="00CA1ADE" w:rsidP="00CA1ADE">
      <w:pPr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 xml:space="preserve">На територията на община Кайнарджа децата на възраст от 0 до 18 години, включително -  към дата 21.12.2020 година </w:t>
      </w:r>
      <w:r w:rsidRPr="00CA1ADE">
        <w:rPr>
          <w:rFonts w:eastAsia="Times New Roman"/>
          <w:b/>
          <w:szCs w:val="24"/>
          <w:lang w:eastAsia="bg-BG"/>
        </w:rPr>
        <w:t xml:space="preserve">са общо 1748  на брой, при общо население по настоящ адрес в общината – 5301 човека /5978 по постоянен адрес/ </w:t>
      </w:r>
      <w:r w:rsidRPr="00CA1ADE">
        <w:rPr>
          <w:rFonts w:eastAsia="Times New Roman"/>
          <w:szCs w:val="24"/>
          <w:lang w:eastAsia="bg-BG"/>
        </w:rPr>
        <w:t>според данни на ГД ГРАО към 15.12.2020 год.</w:t>
      </w:r>
    </w:p>
    <w:p w:rsidR="00CA1ADE" w:rsidRPr="00CA1ADE" w:rsidRDefault="00CA1ADE" w:rsidP="00CA1ADE">
      <w:pPr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В образователните институции има и ученици с постоянен адрес извън община Кайнарджа, а именно в ПГМСС „Н. Й. Вапцаров“ се обучават още 103 ученици, които са от съседни общини. Всички тези деца и ученици предопределят четири възрастови групи на обучаващите се  в предучилищната подготовка, основното образование и гимназиално ниво или професионално образование както следва:</w:t>
      </w:r>
    </w:p>
    <w:p w:rsidR="00CA1ADE" w:rsidRPr="00CA1ADE" w:rsidRDefault="00CA1ADE" w:rsidP="00A0310F">
      <w:pPr>
        <w:pStyle w:val="ListParagraph"/>
        <w:numPr>
          <w:ilvl w:val="0"/>
          <w:numId w:val="22"/>
        </w:numPr>
        <w:tabs>
          <w:tab w:val="left" w:pos="993"/>
        </w:tabs>
        <w:ind w:left="0"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b/>
          <w:szCs w:val="24"/>
          <w:lang w:eastAsia="bg-BG"/>
        </w:rPr>
        <w:t>От 3 до  6 навършени години</w:t>
      </w:r>
      <w:r w:rsidRPr="00CA1ADE">
        <w:rPr>
          <w:rFonts w:eastAsia="Times New Roman"/>
          <w:szCs w:val="24"/>
          <w:lang w:eastAsia="bg-BG"/>
        </w:rPr>
        <w:t xml:space="preserve">    - </w:t>
      </w:r>
      <w:r w:rsidRPr="00CA1ADE">
        <w:rPr>
          <w:rFonts w:eastAsia="Times New Roman"/>
          <w:b/>
          <w:szCs w:val="24"/>
          <w:lang w:eastAsia="bg-BG"/>
        </w:rPr>
        <w:t>общо 380  деца на възраст от 3 навършени години до</w:t>
      </w:r>
      <w:r w:rsidRPr="00CA1ADE">
        <w:rPr>
          <w:rFonts w:eastAsia="Times New Roman"/>
          <w:szCs w:val="24"/>
          <w:lang w:eastAsia="bg-BG"/>
        </w:rPr>
        <w:t xml:space="preserve"> </w:t>
      </w:r>
      <w:r w:rsidRPr="00CA1ADE">
        <w:rPr>
          <w:rFonts w:eastAsia="Times New Roman"/>
          <w:b/>
          <w:szCs w:val="24"/>
          <w:lang w:eastAsia="bg-BG"/>
        </w:rPr>
        <w:t>6 навършени включително</w:t>
      </w:r>
      <w:r w:rsidRPr="00CA1ADE">
        <w:rPr>
          <w:rFonts w:eastAsia="Times New Roman"/>
          <w:szCs w:val="24"/>
          <w:lang w:eastAsia="bg-BG"/>
        </w:rPr>
        <w:t xml:space="preserve"> са за обхващане в ДГ и в подготвителните групи на училищата, са част от групата на най-малките   618 жители на общ. Кайнарджа на възраст  от 0 до 6 навършени години. Част от тези  деца се обучават в ДГ „Еделвайс“ в 7 групи и в четири групи в задължителната предучилищна подготовка по 2 групи в две от  основните училища – ОУ „В. Априлов“, с. Голеш и ОУ „Ц. Церковски“, с. Средище ;</w:t>
      </w:r>
    </w:p>
    <w:p w:rsidR="00CA1ADE" w:rsidRPr="00CA1ADE" w:rsidRDefault="00CA1ADE" w:rsidP="00A0310F">
      <w:pPr>
        <w:pStyle w:val="ListParagraph"/>
        <w:numPr>
          <w:ilvl w:val="0"/>
          <w:numId w:val="22"/>
        </w:numPr>
        <w:tabs>
          <w:tab w:val="left" w:pos="993"/>
        </w:tabs>
        <w:ind w:left="0"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b/>
          <w:szCs w:val="24"/>
          <w:lang w:eastAsia="bg-BG"/>
        </w:rPr>
        <w:lastRenderedPageBreak/>
        <w:t>От 7 до 13 навършени години    - 683 деца общо</w:t>
      </w:r>
      <w:r w:rsidRPr="00CA1ADE">
        <w:rPr>
          <w:rFonts w:eastAsia="Times New Roman"/>
          <w:szCs w:val="24"/>
          <w:lang w:eastAsia="bg-BG"/>
        </w:rPr>
        <w:t>, за които е дадена възможност да придобият основното си образование в трите основни училища: ОУ „Черноризец Храбър“, с. Кайнарджа, ОУ „Васил Априлов“, с. Голеш и ОУ „Цанко Церковски“, с. Средище ;</w:t>
      </w:r>
    </w:p>
    <w:p w:rsidR="00CA1ADE" w:rsidRPr="00CA1ADE" w:rsidRDefault="00CA1ADE" w:rsidP="00A0310F">
      <w:pPr>
        <w:pStyle w:val="ListParagraph"/>
        <w:numPr>
          <w:ilvl w:val="0"/>
          <w:numId w:val="22"/>
        </w:numPr>
        <w:tabs>
          <w:tab w:val="left" w:pos="993"/>
        </w:tabs>
        <w:ind w:left="0" w:firstLine="709"/>
        <w:rPr>
          <w:rFonts w:eastAsia="Times New Roman"/>
          <w:b/>
          <w:szCs w:val="24"/>
          <w:lang w:eastAsia="bg-BG"/>
        </w:rPr>
      </w:pPr>
      <w:r w:rsidRPr="00CA1ADE">
        <w:rPr>
          <w:rFonts w:eastAsia="Times New Roman"/>
          <w:b/>
          <w:szCs w:val="24"/>
          <w:lang w:eastAsia="bg-BG"/>
        </w:rPr>
        <w:t>От 13 до 18 навършени години  -     447 деца ;</w:t>
      </w:r>
    </w:p>
    <w:p w:rsidR="00CA1ADE" w:rsidRPr="00CA1ADE" w:rsidRDefault="00CA1ADE" w:rsidP="00A0310F">
      <w:pPr>
        <w:pStyle w:val="ListParagraph"/>
        <w:numPr>
          <w:ilvl w:val="0"/>
          <w:numId w:val="22"/>
        </w:numPr>
        <w:tabs>
          <w:tab w:val="left" w:pos="993"/>
        </w:tabs>
        <w:ind w:left="0" w:firstLine="709"/>
        <w:rPr>
          <w:rFonts w:eastAsia="Times New Roman"/>
          <w:color w:val="FF0000"/>
          <w:szCs w:val="24"/>
          <w:lang w:eastAsia="bg-BG"/>
        </w:rPr>
      </w:pPr>
      <w:r w:rsidRPr="00CA1ADE">
        <w:rPr>
          <w:rFonts w:eastAsia="Times New Roman"/>
          <w:b/>
          <w:szCs w:val="24"/>
          <w:lang w:eastAsia="bg-BG"/>
        </w:rPr>
        <w:t>Младежи, навършили 18 години</w:t>
      </w:r>
      <w:r w:rsidRPr="00CA1ADE">
        <w:rPr>
          <w:rFonts w:eastAsia="Times New Roman"/>
          <w:szCs w:val="24"/>
          <w:lang w:eastAsia="bg-BG"/>
        </w:rPr>
        <w:t xml:space="preserve">, но все още обучаващи се в ПГМСС „Никола Й. Вапцаров“, с . Средище  до 12-ти клас   –  </w:t>
      </w:r>
      <w:r w:rsidRPr="00CA1ADE">
        <w:rPr>
          <w:rFonts w:eastAsia="Times New Roman"/>
          <w:b/>
          <w:szCs w:val="24"/>
          <w:lang w:eastAsia="bg-BG"/>
        </w:rPr>
        <w:t>25 ученика.</w:t>
      </w:r>
      <w:r w:rsidRPr="00CA1ADE">
        <w:rPr>
          <w:rFonts w:eastAsia="Times New Roman"/>
          <w:color w:val="FF0000"/>
          <w:szCs w:val="24"/>
          <w:lang w:eastAsia="bg-BG"/>
        </w:rPr>
        <w:t xml:space="preserve"> </w:t>
      </w:r>
    </w:p>
    <w:p w:rsidR="00CA1ADE" w:rsidRPr="00CA1ADE" w:rsidRDefault="00CA1ADE" w:rsidP="00CA1ADE">
      <w:pPr>
        <w:ind w:firstLine="709"/>
        <w:rPr>
          <w:rFonts w:eastAsia="Times New Roman"/>
          <w:b/>
          <w:szCs w:val="24"/>
          <w:lang w:eastAsia="bg-BG"/>
        </w:rPr>
      </w:pPr>
      <w:r w:rsidRPr="00CA1ADE">
        <w:rPr>
          <w:rFonts w:eastAsia="Times New Roman"/>
          <w:b/>
          <w:szCs w:val="24"/>
          <w:lang w:eastAsia="bg-BG"/>
        </w:rPr>
        <w:t>Ученици с</w:t>
      </w:r>
      <w:r w:rsidRPr="00CA1ADE">
        <w:rPr>
          <w:rFonts w:eastAsia="Times New Roman"/>
          <w:szCs w:val="24"/>
          <w:lang w:eastAsia="bg-BG"/>
        </w:rPr>
        <w:t xml:space="preserve"> </w:t>
      </w:r>
      <w:r w:rsidRPr="00CA1ADE">
        <w:rPr>
          <w:rFonts w:eastAsia="Times New Roman"/>
          <w:b/>
          <w:szCs w:val="24"/>
          <w:lang w:eastAsia="bg-BG"/>
        </w:rPr>
        <w:t>постоянен адрес извън община Кайнарджа</w:t>
      </w:r>
      <w:r w:rsidRPr="00CA1ADE">
        <w:rPr>
          <w:rFonts w:eastAsia="Times New Roman"/>
          <w:szCs w:val="24"/>
          <w:lang w:eastAsia="bg-BG"/>
        </w:rPr>
        <w:t xml:space="preserve"> - Част от всички, получаващи образователна услуга в ПГМСС „Никола Й. Вапцаров“, с . Средище са във възрастта над  13 години, с постоянен адрес извън община Кайнарджа </w:t>
      </w:r>
      <w:r w:rsidRPr="00CA1ADE">
        <w:rPr>
          <w:rFonts w:eastAsia="Times New Roman"/>
          <w:b/>
          <w:szCs w:val="24"/>
          <w:lang w:eastAsia="bg-BG"/>
        </w:rPr>
        <w:t>и са общо 103-ма ученика</w:t>
      </w:r>
      <w:r w:rsidRPr="00CA1ADE">
        <w:rPr>
          <w:rFonts w:eastAsia="Times New Roman"/>
          <w:szCs w:val="24"/>
          <w:lang w:eastAsia="bg-BG"/>
        </w:rPr>
        <w:t xml:space="preserve">, за които се използва или ежедневен транспорт, осигурен от ПГМСС „Н. Вапцаров“ или ежеседмичен. </w:t>
      </w:r>
    </w:p>
    <w:p w:rsidR="00CA1ADE" w:rsidRPr="00CA1ADE" w:rsidRDefault="00CA1ADE" w:rsidP="00CA1ADE">
      <w:pPr>
        <w:ind w:firstLine="709"/>
        <w:rPr>
          <w:rFonts w:eastAsia="Times New Roman"/>
          <w:b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 xml:space="preserve">Сборът на децата и учениците от  всички групи, посочени по-горе е 1638. Една част учат в други градове, предимно в Силистра и Добрич или чужбина, </w:t>
      </w:r>
      <w:r w:rsidRPr="00CA1ADE">
        <w:rPr>
          <w:rFonts w:eastAsia="Times New Roman"/>
          <w:b/>
          <w:szCs w:val="24"/>
          <w:lang w:eastAsia="bg-BG"/>
        </w:rPr>
        <w:t>а  в община Кайнарджа се обучават общо 920 броя деца и ученици</w:t>
      </w:r>
      <w:r w:rsidRPr="00CA1ADE">
        <w:rPr>
          <w:rFonts w:eastAsia="Times New Roman"/>
          <w:szCs w:val="24"/>
          <w:lang w:eastAsia="bg-BG"/>
        </w:rPr>
        <w:t xml:space="preserve"> </w:t>
      </w:r>
      <w:r w:rsidRPr="00CA1ADE">
        <w:rPr>
          <w:rFonts w:eastAsia="Times New Roman"/>
          <w:b/>
          <w:szCs w:val="24"/>
          <w:lang w:eastAsia="bg-BG"/>
        </w:rPr>
        <w:t xml:space="preserve">в редовна или индивидуална форма на обучение в трите нива на образователната система. </w:t>
      </w:r>
    </w:p>
    <w:p w:rsidR="00CA1ADE" w:rsidRPr="00CA1ADE" w:rsidRDefault="00CA1ADE" w:rsidP="00CA1ADE">
      <w:pPr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Малка част от учениците нямат възможност да продължат средното си образование в учебни заведения. Това са обичайно застрашените от отпадане - една част от момичета, не продължават образованието си след нивото на основното училище, поради характеристиките и традициите на етноса, от който произхождат – обикновено се наблюдават ранни бракове и раждане на дете във възрастта под 18 години или момчета от социално-слаби семейства, които предпочитат да работят след 16-годишна възраст и отпадат от образователната система.</w:t>
      </w:r>
    </w:p>
    <w:p w:rsidR="00CA1ADE" w:rsidRPr="00CA1ADE" w:rsidRDefault="00CA1ADE" w:rsidP="00CA1ADE">
      <w:pPr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Една част от децата, регистрирани по постоянен адрес в община Кайнарджа, се обучават в чужбина, тъй като родителите им живеят и работят там.</w:t>
      </w:r>
      <w:r w:rsidRPr="00CA1ADE">
        <w:rPr>
          <w:rFonts w:eastAsia="Times New Roman"/>
          <w:color w:val="FF0000"/>
          <w:szCs w:val="24"/>
          <w:lang w:eastAsia="bg-BG"/>
        </w:rPr>
        <w:t xml:space="preserve"> </w:t>
      </w:r>
      <w:r w:rsidRPr="00CA1ADE">
        <w:rPr>
          <w:rFonts w:eastAsia="Times New Roman"/>
          <w:szCs w:val="24"/>
          <w:lang w:eastAsia="bg-BG"/>
        </w:rPr>
        <w:t>Чрез възможностите за обхват по постановление № 100/08.06.2018 год. на МС   по „Механизма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предучилищна и училищна възраст“  се започна  констатацията къде точно в чужбина се намират децата, подлежащи на обучение, записани ли са в училище или в ДГ и данните се  вписват в ИСРМ. Механизмът е много ефективен и все по-малко деца отпадат от образователната система – предимно заради пътуване на родителите в чужбина или преместване в други общини.</w:t>
      </w:r>
    </w:p>
    <w:p w:rsidR="004973BE" w:rsidRPr="00BC6082" w:rsidRDefault="004973BE" w:rsidP="00BC6082">
      <w:pPr>
        <w:pStyle w:val="Heading1"/>
        <w:spacing w:before="0"/>
        <w:ind w:firstLine="709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7" w:name="_Toc70082432"/>
      <w:r w:rsidRPr="00BC608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2.</w:t>
      </w:r>
      <w:r w:rsidR="00CA1ADE" w:rsidRPr="00BC608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2. Образователна среда</w:t>
      </w:r>
      <w:bookmarkEnd w:id="7"/>
      <w:r w:rsidR="00CA1ADE" w:rsidRPr="00BC608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</w:p>
    <w:p w:rsidR="00CA1ADE" w:rsidRPr="00CA1ADE" w:rsidRDefault="00CA1ADE" w:rsidP="004973BE">
      <w:pPr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Институции, предо</w:t>
      </w:r>
      <w:r w:rsidR="004973BE">
        <w:rPr>
          <w:rFonts w:eastAsia="Times New Roman"/>
          <w:szCs w:val="24"/>
          <w:lang w:eastAsia="bg-BG"/>
        </w:rPr>
        <w:t>ставящи средата за образование:</w:t>
      </w:r>
      <w:r w:rsidRPr="00CA1ADE">
        <w:rPr>
          <w:rFonts w:eastAsia="Times New Roman"/>
          <w:szCs w:val="24"/>
          <w:lang w:eastAsia="bg-BG"/>
        </w:rPr>
        <w:t>Образованието е един от основните приоритети на Община Кайнарджа. Изпълнявайки своите правомощия и отговорности общината координира изпълнението на приема на деца и ученици в детската градина, в общообразователните, профилираните и професионалните паралелки; обхвата на децата и учениците, подлежащи на задължително образование; поддържането и обновяването на материално-техническата база; организацията на учебния ден в средищните училища; съдейства за развитие на способностите и интересите на децата, разкриването и надграждането на потенциала на даровитите деца и подпомага с всички средства личностното развитие на децата със СОП. Осигурява образование и на  деца в риск или лишени от родителска грижа, като същевременно  им предоставя  уют и грижи  в среда, близка до семейната чрез екипа на държавно-делегираната дейност ЦНСТДМ Кайнарджа в добре оборудвана и обзаведена общинска сграда .</w:t>
      </w:r>
    </w:p>
    <w:p w:rsidR="00CA1ADE" w:rsidRPr="00CA1ADE" w:rsidRDefault="00CA1ADE" w:rsidP="00CA1ADE">
      <w:pPr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 xml:space="preserve">На територията на община Кайнарджа съществуват една детска градина, три основни училища и една професионална гимназия – образователни институции с </w:t>
      </w:r>
      <w:r w:rsidRPr="00CA1ADE">
        <w:rPr>
          <w:rFonts w:eastAsia="Times New Roman"/>
          <w:szCs w:val="24"/>
          <w:lang w:eastAsia="bg-BG"/>
        </w:rPr>
        <w:lastRenderedPageBreak/>
        <w:t>многогодишен опит, добра материална база и много добри педагогически екипи, осигуряващи качествен образователен процес.</w:t>
      </w:r>
    </w:p>
    <w:p w:rsidR="00CA1ADE" w:rsidRPr="00CA1ADE" w:rsidRDefault="00CA1ADE" w:rsidP="00CA1ADE">
      <w:pPr>
        <w:autoSpaceDE w:val="0"/>
        <w:autoSpaceDN w:val="0"/>
        <w:adjustRightInd w:val="0"/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 xml:space="preserve">Сградите и материалната база на основните училища е много добра, както и на сградите на ДГ в две от селата – Кайнарджа и Средище – отговарят на стандартите за обзавеждане и оборудване, но  сградата на ДГ „Еделвайс“ в с. Голеш е стара, с недостатъчна площ и нефункционални помещения в задоволително добро състояние. За поддържането им всяка година се осигуряват средства чрез единния разходен стандарт и от местни приходи според възможностите на общината. Обзавеждането е добро. Дидактичната база се обновява ежегодно според възможностите на детската градина и училищата. Кабинетите и занималните са оборудвани са с нови съвременни учебно-технически средства, с цел създаване на среда, близка до семейната, достъпна и естетически издържана и провокираща детето за творчество и дейност. В дворовете на сградите на детската градина и училищата има обособени кътове за игра и отдих. Част от  уредите и съоръженията са нови, но една част имат нужда от обновяване и модернизиране. </w:t>
      </w:r>
    </w:p>
    <w:p w:rsidR="00CA1ADE" w:rsidRPr="00CA1ADE" w:rsidRDefault="00CA1ADE" w:rsidP="00CA1ADE">
      <w:pPr>
        <w:autoSpaceDE w:val="0"/>
        <w:autoSpaceDN w:val="0"/>
        <w:adjustRightInd w:val="0"/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По отношение на недостига на площ в сградата на ДГ „Еделвайс“ в с. Голеш, Община Кайнарджа в момента подготвя проектно-сметна документация за строителство на нова сграда, която напълно да отговаря на съвременните стандарти и изисквания. Предвидена е по-голяма площ, така че да се обхванат всички деца, включително тригодишните и четиригодишните, за които предучилищното обучение се очаква съвсем скоро да стане задължително. За всички сгради на ДГ и училищата е характерно, че е с недостатъчно достъпна архитектурна среда. Не навсякъде, където е необходимо има рампи, асансьори и подходи за хора с увреждания. Рампите са доста стръмни, тъй като сградите са стари и не е възможно да се адаптират спрямо съвременните изисквания. Единственото добро изключение са асансьорите в новия корпус на ОУ „Васил Априлов”, с. Голеш и новия учебен корпус на ПГМСС „Н.Й. Вапцаров“, с. Средище. Всички други сгради са изградени по старите стандарти – много високи и стръмни стълбища, в стария учебен корпус на ПГМСС „Н.Й. Вапцаров“, с. Средище коридорите са много тесни, а стълбите са и стръмни. Към момента там се ползват само две класни стаи, но въпреки това е притеснително за учениците и персонала. В доста от сградите дори няма изградени рампи, за да могат да се придвижват хора с увреждания на инвалидни колички.</w:t>
      </w:r>
    </w:p>
    <w:p w:rsidR="00CA1ADE" w:rsidRDefault="00CA1ADE" w:rsidP="00A0310F">
      <w:pPr>
        <w:numPr>
          <w:ilvl w:val="0"/>
          <w:numId w:val="16"/>
        </w:numPr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b/>
          <w:szCs w:val="24"/>
          <w:lang w:eastAsia="bg-BG"/>
        </w:rPr>
        <w:t>Предучилищното обучение</w:t>
      </w:r>
      <w:r w:rsidRPr="00CA1ADE">
        <w:rPr>
          <w:rFonts w:eastAsia="Times New Roman"/>
          <w:szCs w:val="24"/>
          <w:lang w:eastAsia="bg-BG"/>
        </w:rPr>
        <w:t xml:space="preserve"> се осъществява чрез 7 групи на  ДГ „Еделвайс“ и 4 подготвителни групи в основните училища – ОУ „Васил Априлов”, с. Голеш и ОУ „Цанко Церковски”, с. Средище.  Грижата за подкрепа на личностното развитие на децата в предучилищното обучение се осъществява  в съответствие с индивидуалните потребности на всяко дете, чрез осигуряване на подходяща физическа, психологическа и социална среда за развиване на способностите и уменията, чрез осигуряване на подкрепа най-близко до мястото, където живее всяко дете, повишаване на качеството на услугите и подобряване на достъпа до тях за всички деца.</w:t>
      </w:r>
    </w:p>
    <w:p w:rsidR="00CA1ADE" w:rsidRPr="00CA1ADE" w:rsidRDefault="00CA1ADE" w:rsidP="00CA1ADE">
      <w:pPr>
        <w:ind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b/>
          <w:szCs w:val="24"/>
          <w:lang w:eastAsia="bg-BG"/>
        </w:rPr>
        <w:t>Общият брой деца в предучилищното обучение са 210</w:t>
      </w:r>
      <w:r>
        <w:rPr>
          <w:rFonts w:eastAsia="Times New Roman"/>
          <w:b/>
          <w:szCs w:val="24"/>
          <w:lang w:eastAsia="bg-BG"/>
        </w:rPr>
        <w:t xml:space="preserve"> и са разпределени </w:t>
      </w:r>
      <w:r w:rsidRPr="00CA1ADE">
        <w:rPr>
          <w:rFonts w:eastAsia="Times New Roman"/>
          <w:b/>
          <w:szCs w:val="24"/>
          <w:lang w:eastAsia="bg-BG"/>
        </w:rPr>
        <w:t>както следва: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3"/>
        <w:gridCol w:w="1480"/>
        <w:gridCol w:w="1121"/>
        <w:gridCol w:w="1227"/>
        <w:gridCol w:w="1738"/>
        <w:gridCol w:w="1359"/>
      </w:tblGrid>
      <w:tr w:rsidR="00CA1ADE" w:rsidRPr="00CA1ADE" w:rsidTr="00CA1ADE">
        <w:tc>
          <w:tcPr>
            <w:tcW w:w="1279" w:type="pct"/>
          </w:tcPr>
          <w:p w:rsidR="00CA1ADE" w:rsidRPr="004973BE" w:rsidRDefault="00CA1ADE" w:rsidP="00CA1ADE">
            <w:pPr>
              <w:spacing w:line="276" w:lineRule="auto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Детска градина или училище</w:t>
            </w:r>
          </w:p>
        </w:tc>
        <w:tc>
          <w:tcPr>
            <w:tcW w:w="764" w:type="pct"/>
          </w:tcPr>
          <w:p w:rsidR="00CA1ADE" w:rsidRPr="004973BE" w:rsidRDefault="00CA1ADE" w:rsidP="00CA1AD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Финансиране</w:t>
            </w:r>
          </w:p>
        </w:tc>
        <w:tc>
          <w:tcPr>
            <w:tcW w:w="610" w:type="pct"/>
          </w:tcPr>
          <w:p w:rsidR="00CA1ADE" w:rsidRPr="004973BE" w:rsidRDefault="00CA1ADE" w:rsidP="00CA1AD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Брой деца</w:t>
            </w:r>
          </w:p>
        </w:tc>
        <w:tc>
          <w:tcPr>
            <w:tcW w:w="667" w:type="pct"/>
          </w:tcPr>
          <w:p w:rsidR="00CA1ADE" w:rsidRPr="004973BE" w:rsidRDefault="00CA1ADE" w:rsidP="00CA1AD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Деца със СОП</w:t>
            </w:r>
          </w:p>
        </w:tc>
        <w:tc>
          <w:tcPr>
            <w:tcW w:w="942" w:type="pct"/>
          </w:tcPr>
          <w:p w:rsidR="00CA1ADE" w:rsidRPr="004973BE" w:rsidRDefault="00CA1ADE" w:rsidP="00CA1AD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Педагогически специалисти</w:t>
            </w:r>
          </w:p>
        </w:tc>
        <w:tc>
          <w:tcPr>
            <w:tcW w:w="738" w:type="pct"/>
          </w:tcPr>
          <w:p w:rsidR="00CA1ADE" w:rsidRPr="004973BE" w:rsidRDefault="00CA1ADE" w:rsidP="00CA1AD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Непедаго-гически</w:t>
            </w:r>
          </w:p>
        </w:tc>
      </w:tr>
      <w:tr w:rsidR="00CA1ADE" w:rsidRPr="00CA1ADE" w:rsidTr="00CA1ADE">
        <w:tc>
          <w:tcPr>
            <w:tcW w:w="1279" w:type="pct"/>
          </w:tcPr>
          <w:p w:rsidR="00CA1ADE" w:rsidRPr="004973BE" w:rsidRDefault="00CA1ADE" w:rsidP="00CA1ADE">
            <w:pPr>
              <w:spacing w:line="276" w:lineRule="auto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 xml:space="preserve">ДГ „Еделвайс“                       </w:t>
            </w:r>
          </w:p>
        </w:tc>
        <w:tc>
          <w:tcPr>
            <w:tcW w:w="764" w:type="pct"/>
          </w:tcPr>
          <w:p w:rsidR="00CA1ADE" w:rsidRPr="004973BE" w:rsidRDefault="00CA1ADE" w:rsidP="00CA1AD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общинско</w:t>
            </w:r>
          </w:p>
        </w:tc>
        <w:tc>
          <w:tcPr>
            <w:tcW w:w="610" w:type="pct"/>
          </w:tcPr>
          <w:p w:rsidR="00CA1ADE" w:rsidRPr="004973BE" w:rsidRDefault="00CA1ADE" w:rsidP="00CA1AD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145</w:t>
            </w:r>
          </w:p>
        </w:tc>
        <w:tc>
          <w:tcPr>
            <w:tcW w:w="667" w:type="pct"/>
          </w:tcPr>
          <w:p w:rsidR="00CA1ADE" w:rsidRPr="004973BE" w:rsidRDefault="00CA1ADE" w:rsidP="00CA1AD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942" w:type="pct"/>
          </w:tcPr>
          <w:p w:rsidR="00CA1ADE" w:rsidRPr="004973BE" w:rsidRDefault="00CA1ADE" w:rsidP="00CA1AD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38" w:type="pct"/>
          </w:tcPr>
          <w:p w:rsidR="00CA1ADE" w:rsidRPr="004973BE" w:rsidRDefault="00CA1ADE" w:rsidP="00CA1AD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16</w:t>
            </w:r>
          </w:p>
        </w:tc>
      </w:tr>
      <w:tr w:rsidR="00CA1ADE" w:rsidRPr="00CA1ADE" w:rsidTr="00CA1ADE">
        <w:tc>
          <w:tcPr>
            <w:tcW w:w="1279" w:type="pct"/>
          </w:tcPr>
          <w:p w:rsidR="00CA1ADE" w:rsidRPr="004973BE" w:rsidRDefault="00CA1ADE" w:rsidP="00CA1ADE">
            <w:pPr>
              <w:spacing w:line="276" w:lineRule="auto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ОУ „Васил Априлов”</w:t>
            </w:r>
          </w:p>
        </w:tc>
        <w:tc>
          <w:tcPr>
            <w:tcW w:w="764" w:type="pct"/>
          </w:tcPr>
          <w:p w:rsidR="00CA1ADE" w:rsidRPr="004973BE" w:rsidRDefault="00CA1ADE" w:rsidP="00CA1AD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общинско</w:t>
            </w:r>
          </w:p>
        </w:tc>
        <w:tc>
          <w:tcPr>
            <w:tcW w:w="610" w:type="pct"/>
          </w:tcPr>
          <w:p w:rsidR="00CA1ADE" w:rsidRPr="004973BE" w:rsidRDefault="00CA1ADE" w:rsidP="00CA1AD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667" w:type="pct"/>
          </w:tcPr>
          <w:p w:rsidR="00CA1ADE" w:rsidRPr="004973BE" w:rsidRDefault="00CA1ADE" w:rsidP="00CA1AD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942" w:type="pct"/>
          </w:tcPr>
          <w:p w:rsidR="00CA1ADE" w:rsidRPr="004973BE" w:rsidRDefault="00CA1ADE" w:rsidP="00CA1AD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38" w:type="pct"/>
          </w:tcPr>
          <w:p w:rsidR="00CA1ADE" w:rsidRPr="004973BE" w:rsidRDefault="00CA1ADE" w:rsidP="00CA1AD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1</w:t>
            </w:r>
          </w:p>
        </w:tc>
      </w:tr>
      <w:tr w:rsidR="00CA1ADE" w:rsidRPr="00CA1ADE" w:rsidTr="00CA1ADE">
        <w:tc>
          <w:tcPr>
            <w:tcW w:w="1279" w:type="pct"/>
          </w:tcPr>
          <w:p w:rsidR="00CA1ADE" w:rsidRPr="004973BE" w:rsidRDefault="00CA1ADE" w:rsidP="00CA1ADE">
            <w:pPr>
              <w:spacing w:line="276" w:lineRule="auto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ОУ „Цанко Церковски”</w:t>
            </w:r>
          </w:p>
        </w:tc>
        <w:tc>
          <w:tcPr>
            <w:tcW w:w="764" w:type="pct"/>
          </w:tcPr>
          <w:p w:rsidR="00CA1ADE" w:rsidRPr="004973BE" w:rsidRDefault="00CA1ADE" w:rsidP="00CA1AD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общинско</w:t>
            </w:r>
          </w:p>
        </w:tc>
        <w:tc>
          <w:tcPr>
            <w:tcW w:w="610" w:type="pct"/>
          </w:tcPr>
          <w:p w:rsidR="00CA1ADE" w:rsidRPr="004973BE" w:rsidRDefault="00CA1ADE" w:rsidP="00CA1AD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667" w:type="pct"/>
          </w:tcPr>
          <w:p w:rsidR="00CA1ADE" w:rsidRPr="004973BE" w:rsidRDefault="00CA1ADE" w:rsidP="00CA1AD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42" w:type="pct"/>
          </w:tcPr>
          <w:p w:rsidR="00CA1ADE" w:rsidRPr="004973BE" w:rsidRDefault="00CA1ADE" w:rsidP="00CA1AD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38" w:type="pct"/>
          </w:tcPr>
          <w:p w:rsidR="00CA1ADE" w:rsidRPr="004973BE" w:rsidRDefault="00CA1ADE" w:rsidP="00CA1AD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0</w:t>
            </w:r>
          </w:p>
        </w:tc>
      </w:tr>
      <w:tr w:rsidR="00CA1ADE" w:rsidRPr="00CA1ADE" w:rsidTr="00CA1ADE">
        <w:tc>
          <w:tcPr>
            <w:tcW w:w="1279" w:type="pct"/>
          </w:tcPr>
          <w:p w:rsidR="00CA1ADE" w:rsidRPr="004973BE" w:rsidRDefault="00CA1ADE" w:rsidP="00CA1ADE">
            <w:pPr>
              <w:spacing w:line="276" w:lineRule="auto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764" w:type="pct"/>
          </w:tcPr>
          <w:p w:rsidR="00CA1ADE" w:rsidRPr="004973BE" w:rsidRDefault="00CA1ADE" w:rsidP="00CA1AD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Общинско</w:t>
            </w:r>
          </w:p>
        </w:tc>
        <w:tc>
          <w:tcPr>
            <w:tcW w:w="610" w:type="pct"/>
          </w:tcPr>
          <w:p w:rsidR="00CA1ADE" w:rsidRPr="004973BE" w:rsidRDefault="00CA1ADE" w:rsidP="00CA1AD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667" w:type="pct"/>
          </w:tcPr>
          <w:p w:rsidR="00CA1ADE" w:rsidRPr="004973BE" w:rsidRDefault="00CA1ADE" w:rsidP="00CA1AD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42" w:type="pct"/>
          </w:tcPr>
          <w:p w:rsidR="00CA1ADE" w:rsidRPr="004973BE" w:rsidRDefault="00CA1ADE" w:rsidP="00CA1AD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738" w:type="pct"/>
          </w:tcPr>
          <w:p w:rsidR="00CA1ADE" w:rsidRPr="004973BE" w:rsidRDefault="00CA1ADE" w:rsidP="00CA1AD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17</w:t>
            </w:r>
          </w:p>
        </w:tc>
      </w:tr>
    </w:tbl>
    <w:p w:rsidR="00CA1ADE" w:rsidRPr="00CA1ADE" w:rsidRDefault="00CA1ADE" w:rsidP="00CA1ADE">
      <w:pPr>
        <w:spacing w:line="276" w:lineRule="auto"/>
        <w:ind w:firstLine="720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lastRenderedPageBreak/>
        <w:t>Със специални образователни потребности /СОП/ в предучилищната подготовка са идентифицирани 3 случая на деца, които са от  групите на ОУ „Ц. Церковски“, с. Средище.</w:t>
      </w:r>
    </w:p>
    <w:p w:rsidR="00CA1ADE" w:rsidRPr="00CA1ADE" w:rsidRDefault="00CA1ADE" w:rsidP="00CA1ADE">
      <w:pPr>
        <w:spacing w:line="276" w:lineRule="auto"/>
        <w:ind w:firstLine="720"/>
        <w:rPr>
          <w:rFonts w:eastAsia="Times New Roman"/>
          <w:szCs w:val="24"/>
          <w:shd w:val="clear" w:color="auto" w:fill="FFFFFF"/>
          <w:lang w:eastAsia="bg-BG"/>
        </w:rPr>
      </w:pPr>
      <w:r w:rsidRPr="00CA1ADE">
        <w:rPr>
          <w:rFonts w:eastAsia="Times New Roman"/>
          <w:szCs w:val="24"/>
          <w:lang w:eastAsia="bg-BG"/>
        </w:rPr>
        <w:t xml:space="preserve"> В община Кайнарджа над 90% от децата в предучилищното образование са деца, чийто майчин език не е българския. Поради това много добър ефект върху адаптацията на децата и допълнителната подготовка за личностното им развитие играе реализирането на дейности по проект </w:t>
      </w:r>
      <w:r w:rsidRPr="00CA1ADE">
        <w:rPr>
          <w:rFonts w:eastAsia="Times New Roman"/>
          <w:szCs w:val="24"/>
          <w:shd w:val="clear" w:color="auto" w:fill="FFFFFF"/>
          <w:lang w:eastAsia="bg-BG"/>
        </w:rPr>
        <w:t xml:space="preserve">BG05M2OP001-3.005-0004 „Активно приобщаване в системата на предучилищното образование“ </w:t>
      </w:r>
      <w:r w:rsidRPr="00CA1ADE">
        <w:rPr>
          <w:rFonts w:eastAsia="Times New Roman"/>
          <w:szCs w:val="24"/>
          <w:lang w:eastAsia="bg-BG"/>
        </w:rPr>
        <w:t xml:space="preserve">на </w:t>
      </w:r>
      <w:r w:rsidRPr="00CA1ADE">
        <w:rPr>
          <w:rFonts w:eastAsia="Times New Roman"/>
          <w:szCs w:val="24"/>
          <w:shd w:val="clear" w:color="auto" w:fill="FFFFFF"/>
          <w:lang w:eastAsia="bg-BG"/>
        </w:rPr>
        <w:t>Министерството на образованието и науката. Проектът се реализира по Оперативна програма „Наука и образование за интелигентен растеж” 2014-2020 г. Партньор в реализирането на проекта е Центъра за образователна интеграция на децата и учениците от етническите малцинства (ЦОИДУЕМ). Продължителността на проекта е 30 месеца и се очаква да завърши в края на 2021 година.</w:t>
      </w:r>
    </w:p>
    <w:p w:rsidR="00CA1ADE" w:rsidRPr="00CA1ADE" w:rsidRDefault="00CA1ADE" w:rsidP="00CA1ADE">
      <w:pPr>
        <w:spacing w:line="276" w:lineRule="auto"/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shd w:val="clear" w:color="auto" w:fill="FFFFFF"/>
          <w:lang w:eastAsia="bg-BG"/>
        </w:rPr>
        <w:t>Основната цел на проекта е създаване на мотивация за учене в предучилищното образование, разширяването на достъпа до предучилищно образование на децата от уязвими групи и живеещи в бедност и формиране на положително отношение към училището. Благодарение на този проект, сформираните малки ситуационни групи - децата, които никога не са говорили български език, постигат много добър напредък. За съжаление – по време на лятната ваканция, наученото почти изцяло „избледнява“ и в следващата учебна година отново се започва работа почти от „нула“. Все пак този проект има силно положително въздействие върху развитието на децата и осигурява допълнително подкрепящо въздействие върху личностното развитие на децата, чийто майчин език не е българския. Препоръчително е да се надгради проекта, така че да няма прекъсване на дейностите и през 2022 година /година, която ще е част от двугодишния период на Областната стратегия за подкрепа на личностното развитие на децата и учениците 2021-2022 година/.</w:t>
      </w:r>
    </w:p>
    <w:p w:rsidR="00CA1ADE" w:rsidRPr="00CA1ADE" w:rsidRDefault="00CA1ADE" w:rsidP="00A0310F">
      <w:pPr>
        <w:numPr>
          <w:ilvl w:val="0"/>
          <w:numId w:val="16"/>
        </w:numPr>
        <w:spacing w:line="276" w:lineRule="auto"/>
        <w:ind w:left="0" w:firstLine="709"/>
        <w:contextualSpacing/>
        <w:rPr>
          <w:rFonts w:eastAsia="Times New Roman"/>
          <w:b/>
          <w:szCs w:val="24"/>
          <w:lang w:eastAsia="bg-BG"/>
        </w:rPr>
      </w:pPr>
      <w:r w:rsidRPr="00CA1ADE">
        <w:rPr>
          <w:rFonts w:eastAsia="Times New Roman"/>
          <w:b/>
          <w:szCs w:val="24"/>
          <w:lang w:eastAsia="bg-BG"/>
        </w:rPr>
        <w:t xml:space="preserve">Начално, основно и средно образование: </w:t>
      </w:r>
      <w:r w:rsidRPr="00CA1ADE">
        <w:rPr>
          <w:rFonts w:eastAsia="Times New Roman"/>
          <w:szCs w:val="24"/>
          <w:lang w:eastAsia="bg-BG"/>
        </w:rPr>
        <w:t>На територията на община Кайнарджа образованието от тези три етапа е осигурено с наличието на три основни училища и една професионална гимназия, които са разположени в общински имоти в сгради – публична общинска собственост, за които са осъществени през последните 10 години, ремонти и добра поддръжка, така че да отговарят на съвременните стандарти и изисквания за качествена образователна среда. Във всички училища, с изключение на ОУ „Черноризец Храбър“, с. Кайнарджа  са реализирани проекти чрез финансиране от Европейски фондове или целеви средства от Държавния бюджет и е постигната много добра и качествена среда с постигнати добри показатели на ЕЕ, благоустройство и обзавеждане, съобразно най-съвременните законови изисквания. Трите сгради на ДГ „Еделвайс“, сградите на основните училища в Голеш и Средище и ПГМСС в с. Средище. Разбира се – част от сградния фонд е текущо ремонтиран чрез собствени средства или общински местни приходи, както и сградата на  ОУ „Черноризец Храбър“, с. Кайнарджа, така че и при тях да се достигне добър стандарт за качествена образователна среда, но все още има много дейности, които предстои да се извършват в следващите години.</w:t>
      </w:r>
    </w:p>
    <w:p w:rsidR="00CA1ADE" w:rsidRPr="00CA1ADE" w:rsidRDefault="00CA1ADE" w:rsidP="00CA1ADE">
      <w:pPr>
        <w:autoSpaceDE w:val="0"/>
        <w:autoSpaceDN w:val="0"/>
        <w:adjustRightInd w:val="0"/>
        <w:spacing w:line="276" w:lineRule="auto"/>
        <w:ind w:firstLine="709"/>
        <w:rPr>
          <w:rFonts w:eastAsia="Times New Roman"/>
          <w:b/>
          <w:szCs w:val="24"/>
          <w:lang w:eastAsia="bg-BG"/>
        </w:rPr>
      </w:pPr>
      <w:r w:rsidRPr="00CA1ADE">
        <w:rPr>
          <w:rFonts w:eastAsia="Times New Roman"/>
          <w:b/>
          <w:szCs w:val="24"/>
          <w:lang w:eastAsia="bg-BG"/>
        </w:rPr>
        <w:t xml:space="preserve">Във всички училища на община Кайнарджа общо се учат 710 ученици, разпределени по образователни институции, </w:t>
      </w:r>
      <w:r w:rsidRPr="00CA1ADE">
        <w:rPr>
          <w:rFonts w:eastAsia="Times New Roman"/>
          <w:szCs w:val="24"/>
          <w:lang w:eastAsia="bg-BG"/>
        </w:rPr>
        <w:t>както следва:</w:t>
      </w:r>
    </w:p>
    <w:tbl>
      <w:tblPr>
        <w:tblStyle w:val="TableGrid"/>
        <w:tblW w:w="94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73"/>
        <w:gridCol w:w="992"/>
        <w:gridCol w:w="992"/>
        <w:gridCol w:w="1276"/>
        <w:gridCol w:w="1134"/>
        <w:gridCol w:w="992"/>
        <w:gridCol w:w="1134"/>
        <w:gridCol w:w="1306"/>
      </w:tblGrid>
      <w:tr w:rsidR="00CA1ADE" w:rsidRPr="00CA1ADE" w:rsidTr="004973BE">
        <w:tc>
          <w:tcPr>
            <w:tcW w:w="1673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lastRenderedPageBreak/>
              <w:t>Училища</w:t>
            </w:r>
          </w:p>
        </w:tc>
        <w:tc>
          <w:tcPr>
            <w:tcW w:w="992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Финан-</w:t>
            </w:r>
          </w:p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сиране</w:t>
            </w:r>
          </w:p>
        </w:tc>
        <w:tc>
          <w:tcPr>
            <w:tcW w:w="992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Общ брой</w:t>
            </w:r>
          </w:p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ученици</w:t>
            </w:r>
          </w:p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Общ</w:t>
            </w:r>
          </w:p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брой</w:t>
            </w:r>
          </w:p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ученици в дневна форма на обуч.</w:t>
            </w:r>
          </w:p>
        </w:tc>
        <w:tc>
          <w:tcPr>
            <w:tcW w:w="1134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Ученици</w:t>
            </w:r>
          </w:p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със</w:t>
            </w:r>
          </w:p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СОП</w:t>
            </w:r>
          </w:p>
        </w:tc>
        <w:tc>
          <w:tcPr>
            <w:tcW w:w="992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Обща численост на персонала</w:t>
            </w:r>
          </w:p>
        </w:tc>
        <w:tc>
          <w:tcPr>
            <w:tcW w:w="1134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Педагоги-чески специа-</w:t>
            </w:r>
          </w:p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листи</w:t>
            </w:r>
          </w:p>
        </w:tc>
        <w:tc>
          <w:tcPr>
            <w:tcW w:w="1306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Непедагог.</w:t>
            </w:r>
          </w:p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специалисти</w:t>
            </w:r>
          </w:p>
        </w:tc>
      </w:tr>
      <w:tr w:rsidR="00CA1ADE" w:rsidRPr="00CA1ADE" w:rsidTr="004973BE">
        <w:tc>
          <w:tcPr>
            <w:tcW w:w="1673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ОУ „Черноризец Храбър”</w:t>
            </w:r>
          </w:p>
        </w:tc>
        <w:tc>
          <w:tcPr>
            <w:tcW w:w="992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общинско</w:t>
            </w:r>
          </w:p>
        </w:tc>
        <w:tc>
          <w:tcPr>
            <w:tcW w:w="992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1276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1134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20,5</w:t>
            </w:r>
          </w:p>
        </w:tc>
        <w:tc>
          <w:tcPr>
            <w:tcW w:w="1134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306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5,5</w:t>
            </w:r>
          </w:p>
        </w:tc>
      </w:tr>
      <w:tr w:rsidR="00CA1ADE" w:rsidRPr="00CA1ADE" w:rsidTr="004973BE">
        <w:tc>
          <w:tcPr>
            <w:tcW w:w="1673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ОУ „Васил Априлов”</w:t>
            </w:r>
          </w:p>
        </w:tc>
        <w:tc>
          <w:tcPr>
            <w:tcW w:w="992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общинско</w:t>
            </w:r>
          </w:p>
        </w:tc>
        <w:tc>
          <w:tcPr>
            <w:tcW w:w="992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1276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1134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134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306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7</w:t>
            </w:r>
          </w:p>
        </w:tc>
      </w:tr>
      <w:tr w:rsidR="00CA1ADE" w:rsidRPr="00CA1ADE" w:rsidTr="004973BE">
        <w:tc>
          <w:tcPr>
            <w:tcW w:w="1673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ОУ „Цанко Церковски”</w:t>
            </w:r>
          </w:p>
        </w:tc>
        <w:tc>
          <w:tcPr>
            <w:tcW w:w="992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общинско</w:t>
            </w:r>
          </w:p>
        </w:tc>
        <w:tc>
          <w:tcPr>
            <w:tcW w:w="992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155</w:t>
            </w:r>
          </w:p>
        </w:tc>
        <w:tc>
          <w:tcPr>
            <w:tcW w:w="1276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155</w:t>
            </w:r>
          </w:p>
        </w:tc>
        <w:tc>
          <w:tcPr>
            <w:tcW w:w="1134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30,5</w:t>
            </w:r>
          </w:p>
        </w:tc>
        <w:tc>
          <w:tcPr>
            <w:tcW w:w="1134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306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8,5</w:t>
            </w:r>
          </w:p>
        </w:tc>
      </w:tr>
      <w:tr w:rsidR="00CA1ADE" w:rsidRPr="00CA1ADE" w:rsidTr="004973BE">
        <w:tc>
          <w:tcPr>
            <w:tcW w:w="1673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ПГ МСС „Н.Й.</w:t>
            </w:r>
            <w:r w:rsidR="004973BE">
              <w:rPr>
                <w:rFonts w:eastAsia="Times New Roman"/>
                <w:sz w:val="22"/>
                <w:szCs w:val="22"/>
                <w:lang w:eastAsia="bg-BG"/>
              </w:rPr>
              <w:t xml:space="preserve"> </w:t>
            </w: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Вапцаров”</w:t>
            </w:r>
          </w:p>
        </w:tc>
        <w:tc>
          <w:tcPr>
            <w:tcW w:w="992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общинско</w:t>
            </w:r>
          </w:p>
        </w:tc>
        <w:tc>
          <w:tcPr>
            <w:tcW w:w="992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252</w:t>
            </w:r>
          </w:p>
        </w:tc>
        <w:tc>
          <w:tcPr>
            <w:tcW w:w="1276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252 от тях 44  ползват общежитие</w:t>
            </w:r>
          </w:p>
        </w:tc>
        <w:tc>
          <w:tcPr>
            <w:tcW w:w="1134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1134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306" w:type="dxa"/>
          </w:tcPr>
          <w:p w:rsidR="00CA1ADE" w:rsidRPr="004973BE" w:rsidRDefault="00CA1ADE" w:rsidP="004050E5">
            <w:pPr>
              <w:ind w:left="-134" w:right="-113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20</w:t>
            </w:r>
          </w:p>
        </w:tc>
      </w:tr>
      <w:tr w:rsidR="00CA1ADE" w:rsidRPr="00CA1ADE" w:rsidTr="004973BE">
        <w:tc>
          <w:tcPr>
            <w:tcW w:w="1673" w:type="dxa"/>
          </w:tcPr>
          <w:p w:rsidR="00CA1ADE" w:rsidRPr="004973BE" w:rsidRDefault="004973BE" w:rsidP="004050E5">
            <w:pPr>
              <w:rPr>
                <w:rFonts w:eastAsia="Times New Roman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 xml:space="preserve">   </w:t>
            </w:r>
            <w:r w:rsidR="00CA1ADE" w:rsidRPr="004973BE">
              <w:rPr>
                <w:rFonts w:eastAsia="Times New Roman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92" w:type="dxa"/>
          </w:tcPr>
          <w:p w:rsidR="00CA1ADE" w:rsidRPr="004973BE" w:rsidRDefault="00CA1ADE" w:rsidP="004050E5">
            <w:pPr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</w:tcPr>
          <w:p w:rsidR="00CA1ADE" w:rsidRPr="004973BE" w:rsidRDefault="00CA1ADE" w:rsidP="004050E5">
            <w:pPr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710</w:t>
            </w:r>
          </w:p>
        </w:tc>
        <w:tc>
          <w:tcPr>
            <w:tcW w:w="1276" w:type="dxa"/>
          </w:tcPr>
          <w:p w:rsidR="00CA1ADE" w:rsidRPr="004973BE" w:rsidRDefault="00CA1ADE" w:rsidP="004050E5">
            <w:pPr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710</w:t>
            </w:r>
          </w:p>
        </w:tc>
        <w:tc>
          <w:tcPr>
            <w:tcW w:w="1134" w:type="dxa"/>
          </w:tcPr>
          <w:p w:rsidR="00CA1ADE" w:rsidRPr="004973BE" w:rsidRDefault="00CA1ADE" w:rsidP="004050E5">
            <w:pPr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</w:tcPr>
          <w:p w:rsidR="00CA1ADE" w:rsidRPr="004973BE" w:rsidRDefault="00CA1ADE" w:rsidP="004050E5">
            <w:pPr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1134" w:type="dxa"/>
          </w:tcPr>
          <w:p w:rsidR="00CA1ADE" w:rsidRPr="004973BE" w:rsidRDefault="00CA1ADE" w:rsidP="004050E5">
            <w:pPr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1306" w:type="dxa"/>
          </w:tcPr>
          <w:p w:rsidR="00CA1ADE" w:rsidRPr="004973BE" w:rsidRDefault="00CA1ADE" w:rsidP="004050E5">
            <w:pPr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4973BE">
              <w:rPr>
                <w:rFonts w:eastAsia="Times New Roman"/>
                <w:sz w:val="22"/>
                <w:szCs w:val="22"/>
                <w:lang w:eastAsia="bg-BG"/>
              </w:rPr>
              <w:t>41</w:t>
            </w:r>
          </w:p>
        </w:tc>
      </w:tr>
    </w:tbl>
    <w:p w:rsidR="00CA1ADE" w:rsidRPr="00CA1ADE" w:rsidRDefault="00CA1ADE" w:rsidP="004973BE">
      <w:pPr>
        <w:autoSpaceDE w:val="0"/>
        <w:autoSpaceDN w:val="0"/>
        <w:adjustRightInd w:val="0"/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Естествено добрата образователна среда се постига не само с добра материална база, но и с усилената работа на екипите в училищата. Общо 710 ученици са обучавани от 132 човека  в четирите училища, от които 85 педагогически специалисти и 41 щатни бройки непедагогически персонал.</w:t>
      </w:r>
    </w:p>
    <w:p w:rsidR="00CA1ADE" w:rsidRPr="00CA1ADE" w:rsidRDefault="00CA1ADE" w:rsidP="00A0310F">
      <w:pPr>
        <w:numPr>
          <w:ilvl w:val="0"/>
          <w:numId w:val="21"/>
        </w:numPr>
        <w:ind w:left="0" w:firstLine="709"/>
        <w:contextualSpacing/>
        <w:rPr>
          <w:bCs/>
          <w:szCs w:val="24"/>
        </w:rPr>
      </w:pPr>
      <w:r w:rsidRPr="00CA1ADE">
        <w:rPr>
          <w:rFonts w:eastAsia="Times New Roman"/>
          <w:b/>
          <w:bCs/>
          <w:szCs w:val="24"/>
          <w:lang w:eastAsia="bg-BG"/>
        </w:rPr>
        <w:t>Обща подкрепа за личностно развитие в предучилищното и училищното обучение</w:t>
      </w:r>
      <w:r w:rsidRPr="00CA1ADE">
        <w:rPr>
          <w:rFonts w:eastAsia="Times New Roman"/>
          <w:b/>
          <w:szCs w:val="24"/>
          <w:lang w:eastAsia="bg-BG"/>
        </w:rPr>
        <w:t xml:space="preserve">  е</w:t>
      </w:r>
      <w:r w:rsidRPr="00CA1ADE">
        <w:rPr>
          <w:rFonts w:eastAsia="Times New Roman"/>
          <w:szCs w:val="24"/>
          <w:lang w:eastAsia="bg-BG"/>
        </w:rPr>
        <w:t xml:space="preserve"> насочена  към развитието на потенциала на всяко дете и ученик.</w:t>
      </w:r>
      <w:r w:rsidRPr="00CA1ADE">
        <w:rPr>
          <w:rFonts w:eastAsia="Times New Roman"/>
          <w:bCs/>
          <w:szCs w:val="24"/>
          <w:lang w:eastAsia="bg-BG"/>
        </w:rPr>
        <w:t xml:space="preserve"> Извършва се от екипите на ДГ и на училищата чрез различни ф</w:t>
      </w:r>
      <w:r w:rsidRPr="00CA1ADE">
        <w:rPr>
          <w:rFonts w:eastAsia="Times New Roman"/>
          <w:szCs w:val="24"/>
          <w:lang w:eastAsia="bg-BG"/>
        </w:rPr>
        <w:t>орми:</w:t>
      </w:r>
    </w:p>
    <w:p w:rsidR="00CA1ADE" w:rsidRPr="00CA1ADE" w:rsidRDefault="00CA1ADE" w:rsidP="00A0310F">
      <w:pPr>
        <w:widowControl w:val="0"/>
        <w:numPr>
          <w:ilvl w:val="0"/>
          <w:numId w:val="17"/>
        </w:numPr>
        <w:tabs>
          <w:tab w:val="left" w:pos="224"/>
          <w:tab w:val="left" w:pos="384"/>
        </w:tabs>
        <w:autoSpaceDE w:val="0"/>
        <w:autoSpaceDN w:val="0"/>
        <w:adjustRightInd w:val="0"/>
        <w:ind w:left="0" w:firstLine="709"/>
        <w:contextualSpacing/>
        <w:rPr>
          <w:szCs w:val="24"/>
        </w:rPr>
      </w:pPr>
      <w:r w:rsidRPr="00CA1ADE">
        <w:rPr>
          <w:rFonts w:eastAsia="Times New Roman"/>
          <w:szCs w:val="24"/>
          <w:lang w:eastAsia="bg-BG"/>
        </w:rPr>
        <w:t>екипна работа между учителите и други педагогически специалисти;</w:t>
      </w:r>
    </w:p>
    <w:p w:rsidR="00CA1ADE" w:rsidRPr="00CA1ADE" w:rsidRDefault="00CA1ADE" w:rsidP="00A0310F">
      <w:pPr>
        <w:widowControl w:val="0"/>
        <w:numPr>
          <w:ilvl w:val="0"/>
          <w:numId w:val="17"/>
        </w:numPr>
        <w:tabs>
          <w:tab w:val="left" w:pos="224"/>
          <w:tab w:val="left" w:pos="384"/>
        </w:tabs>
        <w:autoSpaceDE w:val="0"/>
        <w:autoSpaceDN w:val="0"/>
        <w:adjustRightInd w:val="0"/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допълнително обучение по учебни предмети при условията на ЗПУО;</w:t>
      </w:r>
    </w:p>
    <w:p w:rsidR="00CA1ADE" w:rsidRPr="00CA1ADE" w:rsidRDefault="00CA1ADE" w:rsidP="00A0310F">
      <w:pPr>
        <w:widowControl w:val="0"/>
        <w:numPr>
          <w:ilvl w:val="0"/>
          <w:numId w:val="17"/>
        </w:numPr>
        <w:tabs>
          <w:tab w:val="left" w:pos="224"/>
          <w:tab w:val="left" w:pos="384"/>
        </w:tabs>
        <w:autoSpaceDE w:val="0"/>
        <w:autoSpaceDN w:val="0"/>
        <w:adjustRightInd w:val="0"/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допълнителни модули за деца, които не владеят български език (само за детските градини);</w:t>
      </w:r>
    </w:p>
    <w:p w:rsidR="00CA1ADE" w:rsidRPr="00CA1ADE" w:rsidRDefault="00CA1ADE" w:rsidP="00A0310F">
      <w:pPr>
        <w:widowControl w:val="0"/>
        <w:numPr>
          <w:ilvl w:val="0"/>
          <w:numId w:val="17"/>
        </w:numPr>
        <w:tabs>
          <w:tab w:val="left" w:pos="224"/>
          <w:tab w:val="left" w:pos="384"/>
        </w:tabs>
        <w:autoSpaceDE w:val="0"/>
        <w:autoSpaceDN w:val="0"/>
        <w:adjustRightInd w:val="0"/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допълнителни консултации по учебни предмети, които се провеждат извън редовните учебни часове;</w:t>
      </w:r>
    </w:p>
    <w:p w:rsidR="00CA1ADE" w:rsidRPr="00CA1ADE" w:rsidRDefault="00CA1ADE" w:rsidP="00A0310F">
      <w:pPr>
        <w:widowControl w:val="0"/>
        <w:numPr>
          <w:ilvl w:val="0"/>
          <w:numId w:val="17"/>
        </w:numPr>
        <w:tabs>
          <w:tab w:val="left" w:pos="224"/>
          <w:tab w:val="left" w:pos="384"/>
        </w:tabs>
        <w:autoSpaceDE w:val="0"/>
        <w:autoSpaceDN w:val="0"/>
        <w:adjustRightInd w:val="0"/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консултации по учебни предмети;</w:t>
      </w:r>
    </w:p>
    <w:p w:rsidR="00CA1ADE" w:rsidRPr="00CA1ADE" w:rsidRDefault="00CA1ADE" w:rsidP="00A0310F">
      <w:pPr>
        <w:widowControl w:val="0"/>
        <w:numPr>
          <w:ilvl w:val="0"/>
          <w:numId w:val="17"/>
        </w:numPr>
        <w:tabs>
          <w:tab w:val="left" w:pos="224"/>
          <w:tab w:val="left" w:pos="384"/>
        </w:tabs>
        <w:autoSpaceDE w:val="0"/>
        <w:autoSpaceDN w:val="0"/>
        <w:adjustRightInd w:val="0"/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кариерно ориентиране на учениците;</w:t>
      </w:r>
    </w:p>
    <w:p w:rsidR="00CA1ADE" w:rsidRPr="00CA1ADE" w:rsidRDefault="00CA1ADE" w:rsidP="00A0310F">
      <w:pPr>
        <w:widowControl w:val="0"/>
        <w:numPr>
          <w:ilvl w:val="0"/>
          <w:numId w:val="17"/>
        </w:numPr>
        <w:tabs>
          <w:tab w:val="left" w:pos="224"/>
          <w:tab w:val="left" w:pos="384"/>
        </w:tabs>
        <w:autoSpaceDE w:val="0"/>
        <w:autoSpaceDN w:val="0"/>
        <w:adjustRightInd w:val="0"/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занимания по интереси;</w:t>
      </w:r>
    </w:p>
    <w:p w:rsidR="00CA1ADE" w:rsidRPr="00CA1ADE" w:rsidRDefault="00CA1ADE" w:rsidP="00A0310F">
      <w:pPr>
        <w:widowControl w:val="0"/>
        <w:numPr>
          <w:ilvl w:val="0"/>
          <w:numId w:val="17"/>
        </w:numPr>
        <w:tabs>
          <w:tab w:val="left" w:pos="224"/>
          <w:tab w:val="left" w:pos="384"/>
        </w:tabs>
        <w:autoSpaceDE w:val="0"/>
        <w:autoSpaceDN w:val="0"/>
        <w:adjustRightInd w:val="0"/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библиотечно-информационно обслужване;</w:t>
      </w:r>
    </w:p>
    <w:p w:rsidR="00CA1ADE" w:rsidRPr="00CA1ADE" w:rsidRDefault="00CA1ADE" w:rsidP="00A0310F">
      <w:pPr>
        <w:widowControl w:val="0"/>
        <w:numPr>
          <w:ilvl w:val="0"/>
          <w:numId w:val="17"/>
        </w:numPr>
        <w:tabs>
          <w:tab w:val="left" w:pos="224"/>
          <w:tab w:val="left" w:pos="384"/>
        </w:tabs>
        <w:autoSpaceDE w:val="0"/>
        <w:autoSpaceDN w:val="0"/>
        <w:adjustRightInd w:val="0"/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грижа за здравето;</w:t>
      </w:r>
    </w:p>
    <w:p w:rsidR="00CA1ADE" w:rsidRPr="00CA1ADE" w:rsidRDefault="00CA1ADE" w:rsidP="00A0310F">
      <w:pPr>
        <w:widowControl w:val="0"/>
        <w:numPr>
          <w:ilvl w:val="0"/>
          <w:numId w:val="17"/>
        </w:numPr>
        <w:tabs>
          <w:tab w:val="left" w:pos="224"/>
          <w:tab w:val="left" w:pos="384"/>
        </w:tabs>
        <w:autoSpaceDE w:val="0"/>
        <w:autoSpaceDN w:val="0"/>
        <w:adjustRightInd w:val="0"/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осигуряване на общежитие;</w:t>
      </w:r>
    </w:p>
    <w:p w:rsidR="00CA1ADE" w:rsidRPr="00CA1ADE" w:rsidRDefault="00CA1ADE" w:rsidP="00A0310F">
      <w:pPr>
        <w:widowControl w:val="0"/>
        <w:numPr>
          <w:ilvl w:val="0"/>
          <w:numId w:val="17"/>
        </w:numPr>
        <w:tabs>
          <w:tab w:val="left" w:pos="224"/>
          <w:tab w:val="left" w:pos="384"/>
        </w:tabs>
        <w:autoSpaceDE w:val="0"/>
        <w:autoSpaceDN w:val="0"/>
        <w:adjustRightInd w:val="0"/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поощряване с морални и материални награди;</w:t>
      </w:r>
    </w:p>
    <w:p w:rsidR="00CA1ADE" w:rsidRPr="00CA1ADE" w:rsidRDefault="00CA1ADE" w:rsidP="00A0310F">
      <w:pPr>
        <w:widowControl w:val="0"/>
        <w:numPr>
          <w:ilvl w:val="0"/>
          <w:numId w:val="17"/>
        </w:numPr>
        <w:tabs>
          <w:tab w:val="left" w:pos="224"/>
          <w:tab w:val="left" w:pos="384"/>
        </w:tabs>
        <w:autoSpaceDE w:val="0"/>
        <w:autoSpaceDN w:val="0"/>
        <w:adjustRightInd w:val="0"/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дейности по превенция на насилието и преодоляване на проблемното поведение;</w:t>
      </w:r>
    </w:p>
    <w:p w:rsidR="00CA1ADE" w:rsidRPr="00CA1ADE" w:rsidRDefault="00CA1ADE" w:rsidP="00A0310F">
      <w:pPr>
        <w:widowControl w:val="0"/>
        <w:numPr>
          <w:ilvl w:val="0"/>
          <w:numId w:val="17"/>
        </w:numPr>
        <w:tabs>
          <w:tab w:val="left" w:pos="224"/>
          <w:tab w:val="left" w:pos="384"/>
        </w:tabs>
        <w:autoSpaceDE w:val="0"/>
        <w:autoSpaceDN w:val="0"/>
        <w:adjustRightInd w:val="0"/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ранно оценяване на потребностите и превенция на обучителните затруднения;</w:t>
      </w:r>
    </w:p>
    <w:p w:rsidR="00CA1ADE" w:rsidRPr="00CA1ADE" w:rsidRDefault="00CA1ADE" w:rsidP="00A0310F">
      <w:pPr>
        <w:widowControl w:val="0"/>
        <w:numPr>
          <w:ilvl w:val="0"/>
          <w:numId w:val="17"/>
        </w:numPr>
        <w:tabs>
          <w:tab w:val="left" w:pos="224"/>
          <w:tab w:val="left" w:pos="384"/>
        </w:tabs>
        <w:autoSpaceDE w:val="0"/>
        <w:autoSpaceDN w:val="0"/>
        <w:adjustRightInd w:val="0"/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логопедична работа.</w:t>
      </w:r>
    </w:p>
    <w:p w:rsidR="00CA1ADE" w:rsidRPr="00CA1ADE" w:rsidRDefault="00CA1ADE" w:rsidP="004973BE">
      <w:pPr>
        <w:ind w:firstLine="709"/>
        <w:rPr>
          <w:szCs w:val="24"/>
          <w:lang w:eastAsia="bg-BG"/>
        </w:rPr>
      </w:pPr>
      <w:r w:rsidRPr="00CA1ADE">
        <w:rPr>
          <w:color w:val="000000"/>
          <w:szCs w:val="24"/>
          <w:lang w:eastAsia="bg-BG"/>
        </w:rPr>
        <w:t>За да се осъществява обща подкрепа, във всички образователни институции със заповеди на директорите има назначени координатори – обикновено зам. директорите или други утвърдени педагози. Общата подкрепа отговаря</w:t>
      </w:r>
      <w:r w:rsidRPr="00CA1ADE">
        <w:rPr>
          <w:szCs w:val="24"/>
          <w:lang w:eastAsia="bg-BG"/>
        </w:rPr>
        <w:t xml:space="preserve">  на нуждата от превенция и навременно разпознаване на трудности в ученето, и на нуждата от разпознаване на дарбите на децата.  </w:t>
      </w:r>
    </w:p>
    <w:p w:rsidR="00CA1ADE" w:rsidRPr="00CA1ADE" w:rsidRDefault="00CA1ADE" w:rsidP="004973BE">
      <w:pPr>
        <w:ind w:firstLine="709"/>
        <w:rPr>
          <w:szCs w:val="24"/>
          <w:lang w:eastAsia="bg-BG"/>
        </w:rPr>
      </w:pPr>
      <w:r w:rsidRPr="00CA1ADE">
        <w:rPr>
          <w:szCs w:val="24"/>
          <w:lang w:eastAsia="bg-BG"/>
        </w:rPr>
        <w:t>Задача, която всяка година стои пред  учителя на детската група е да систематизира наличната информация за всяко едно дете и  да я отрази в портфолио, в дневник на групата за входно ниво и изходно ниво , диагностични карти за училищна готовност, текущи  наблюдения. В рамките на общата подкрепа, учителят обобщава информацията и наблюденията си, за да организира преподаването съобразно потребностите и силните страни на децата.</w:t>
      </w:r>
    </w:p>
    <w:p w:rsidR="00CA1ADE" w:rsidRPr="00CA1ADE" w:rsidRDefault="00CA1ADE" w:rsidP="004973BE">
      <w:pPr>
        <w:ind w:firstLine="709"/>
        <w:rPr>
          <w:szCs w:val="24"/>
          <w:lang w:eastAsia="bg-BG"/>
        </w:rPr>
      </w:pPr>
      <w:r w:rsidRPr="00CA1ADE">
        <w:rPr>
          <w:szCs w:val="24"/>
          <w:lang w:eastAsia="bg-BG"/>
        </w:rPr>
        <w:lastRenderedPageBreak/>
        <w:t>Общата подкрепа в училищата се извършва ежедневно от класните ръководители и всички педагогически специалисти. Осъществяват се текущи срещи по интересни теми с психолог, здравни кадри или външни специалисти и експерти в различни области на живота, за информиране и поясняване по здравни теми, професионално и кариерно ориентиране, злободневни теми от живота.</w:t>
      </w:r>
    </w:p>
    <w:p w:rsidR="00CA1ADE" w:rsidRPr="00CA1ADE" w:rsidRDefault="00CA1ADE" w:rsidP="004973BE">
      <w:pPr>
        <w:ind w:firstLine="709"/>
        <w:rPr>
          <w:rFonts w:eastAsia="Times New Roman"/>
          <w:szCs w:val="24"/>
          <w:lang w:eastAsia="bg-BG"/>
        </w:rPr>
      </w:pPr>
      <w:r w:rsidRPr="00CA1ADE">
        <w:rPr>
          <w:color w:val="000000"/>
          <w:szCs w:val="24"/>
          <w:lang w:val="en-US" w:eastAsia="bg-BG"/>
        </w:rPr>
        <w:t>1</w:t>
      </w:r>
      <w:r w:rsidRPr="00CA1ADE">
        <w:rPr>
          <w:color w:val="000000"/>
          <w:szCs w:val="24"/>
          <w:lang w:eastAsia="bg-BG"/>
        </w:rPr>
        <w:t>.</w:t>
      </w:r>
      <w:r w:rsidRPr="00CA1ADE">
        <w:rPr>
          <w:color w:val="000000"/>
          <w:szCs w:val="24"/>
          <w:lang w:val="en-US" w:eastAsia="bg-BG"/>
        </w:rPr>
        <w:t xml:space="preserve"> </w:t>
      </w:r>
      <w:r w:rsidRPr="00CA1ADE">
        <w:rPr>
          <w:b/>
          <w:color w:val="000000"/>
          <w:szCs w:val="24"/>
          <w:lang w:eastAsia="bg-BG"/>
        </w:rPr>
        <w:t>Екипната работа между учителите и другите педагогически специалисти</w:t>
      </w:r>
      <w:r w:rsidRPr="00CA1ADE">
        <w:rPr>
          <w:color w:val="000000"/>
          <w:szCs w:val="24"/>
          <w:shd w:val="clear" w:color="auto" w:fill="FEFEFE"/>
          <w:lang w:eastAsia="bg-BG"/>
        </w:rPr>
        <w:t xml:space="preserve"> включва обсъждане на проблеми и обмяна на добри практики при работата им с деца и ученици с цел повишаване ефективността на педагогическите подходи.</w:t>
      </w:r>
      <w:r w:rsidRPr="00CA1ADE">
        <w:rPr>
          <w:sz w:val="28"/>
          <w:szCs w:val="28"/>
          <w:lang w:eastAsia="bg-BG"/>
        </w:rPr>
        <w:t xml:space="preserve"> </w:t>
      </w:r>
      <w:r w:rsidRPr="00CA1ADE">
        <w:rPr>
          <w:szCs w:val="24"/>
          <w:lang w:eastAsia="bg-BG"/>
        </w:rPr>
        <w:t>О</w:t>
      </w:r>
      <w:r w:rsidRPr="00CA1ADE">
        <w:rPr>
          <w:szCs w:val="24"/>
          <w:shd w:val="clear" w:color="auto" w:fill="FFFFFF"/>
          <w:lang w:eastAsia="bg-BG"/>
        </w:rPr>
        <w:t xml:space="preserve">бсъждат и обменят информация и добри педагогически практики за подобряване на работата им с децата в групите или учениците в класовете. </w:t>
      </w:r>
      <w:r w:rsidRPr="00CA1ADE">
        <w:rPr>
          <w:rFonts w:eastAsia="Times New Roman"/>
          <w:szCs w:val="24"/>
          <w:lang w:eastAsia="bg-BG"/>
        </w:rPr>
        <w:t>Провеждат ситуации  и открити моменти от живота на детето в детската градина, празнуват  празници и в училищата, и в ДГ.</w:t>
      </w:r>
      <w:r w:rsidRPr="00CA1ADE">
        <w:rPr>
          <w:szCs w:val="24"/>
          <w:shd w:val="clear" w:color="auto" w:fill="FFFFFF"/>
          <w:lang w:eastAsia="bg-BG"/>
        </w:rPr>
        <w:t xml:space="preserve"> </w:t>
      </w:r>
      <w:r w:rsidRPr="00CA1ADE">
        <w:rPr>
          <w:rFonts w:eastAsia="Times New Roman"/>
          <w:szCs w:val="24"/>
          <w:lang w:eastAsia="bg-BG"/>
        </w:rPr>
        <w:t>Посещават организирани обучения от РУО и РЦПППО  с цел повишаване квалификацията и осмисляне на философията на приобщаващото образование.</w:t>
      </w:r>
    </w:p>
    <w:p w:rsidR="00CA1ADE" w:rsidRPr="00CA1ADE" w:rsidRDefault="00CA1ADE" w:rsidP="004973BE">
      <w:pPr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Провеждат се работни срещи с представители на  РУО, с психолози и логопеди  по различни  теми. Има проведени обучения на целите екипи във всички училища през последните две години, като са запланувани нови такива за осъвременяване на знанията и компетенциите.</w:t>
      </w:r>
    </w:p>
    <w:p w:rsidR="00CA1ADE" w:rsidRPr="00CA1ADE" w:rsidRDefault="00CA1ADE" w:rsidP="004973BE">
      <w:pPr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2</w:t>
      </w:r>
      <w:r w:rsidRPr="00CA1ADE">
        <w:rPr>
          <w:rFonts w:eastAsia="Times New Roman"/>
          <w:b/>
          <w:szCs w:val="24"/>
          <w:lang w:eastAsia="bg-BG"/>
        </w:rPr>
        <w:t xml:space="preserve">. Занимания по интереси - </w:t>
      </w:r>
      <w:r w:rsidRPr="00CA1ADE">
        <w:rPr>
          <w:rFonts w:eastAsia="Times New Roman"/>
          <w:szCs w:val="24"/>
          <w:lang w:eastAsia="bg-BG"/>
        </w:rPr>
        <w:t>В групите има деца с много добри умения по рисуване и учителите провеждат допълнителна работа с тях с цел подобряване и развитие на техните възможности. Рисунките им се включват в организирани изложби от ДГ и училищата, както и в различни конкурси. Специално внимание се отделя на танците. В някои от училищата има допълнителни театрални групи, както и други занимания по интереси. За по-големите – те са ориентирани към усвояване на бъдещи професии. Осигурявана е възможност за разнообразна личностна изява на всички ученици в културни и спортни дейности. Учениците с желание се включват в извънкласните дейности и мероприятия - тържества, конкурси, състезания.</w:t>
      </w:r>
      <w:r w:rsidRPr="00CA1ADE">
        <w:rPr>
          <w:color w:val="000000"/>
          <w:szCs w:val="24"/>
          <w:lang w:eastAsia="bg-BG"/>
        </w:rPr>
        <w:t xml:space="preserve"> В училищата бяха сформирани следните </w:t>
      </w:r>
      <w:r w:rsidRPr="00CA1ADE">
        <w:rPr>
          <w:rFonts w:eastAsia="Times New Roman"/>
          <w:szCs w:val="24"/>
          <w:lang w:eastAsia="bg-BG"/>
        </w:rPr>
        <w:t>кръжочни форми: Детска вокална група ”Звънче”, клуб „Многознайко“, клуб „Математиката е за всички“, клуб „Интересна математика“ и клуб „Природолюбител“, фолклорна група „Средищка огърлица“ и др.,  спортен клуб по борба, спортен клуб по футбол „Спортист“ и т.н.</w:t>
      </w:r>
    </w:p>
    <w:p w:rsidR="00CA1ADE" w:rsidRPr="00CA1ADE" w:rsidRDefault="00CA1ADE" w:rsidP="004973BE">
      <w:pPr>
        <w:ind w:firstLine="709"/>
        <w:contextualSpacing/>
        <w:rPr>
          <w:rFonts w:eastAsia="Times New Roman"/>
          <w:color w:val="000000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3</w:t>
      </w:r>
      <w:r w:rsidRPr="00CA1ADE">
        <w:rPr>
          <w:rFonts w:eastAsia="Times New Roman"/>
          <w:b/>
          <w:szCs w:val="24"/>
          <w:lang w:eastAsia="bg-BG"/>
        </w:rPr>
        <w:t>. Грижа за здравето</w:t>
      </w:r>
      <w:r w:rsidRPr="00CA1ADE">
        <w:rPr>
          <w:rFonts w:eastAsia="Times New Roman"/>
          <w:szCs w:val="24"/>
          <w:lang w:eastAsia="bg-BG"/>
        </w:rPr>
        <w:t xml:space="preserve"> - </w:t>
      </w:r>
      <w:r w:rsidRPr="00CA1ADE">
        <w:rPr>
          <w:rFonts w:eastAsia="Times New Roman"/>
          <w:bCs/>
          <w:color w:val="000000"/>
          <w:szCs w:val="24"/>
          <w:lang w:eastAsia="bg-BG"/>
        </w:rPr>
        <w:t xml:space="preserve">Грижа за здравето  </w:t>
      </w:r>
      <w:r w:rsidRPr="00CA1ADE">
        <w:rPr>
          <w:rFonts w:eastAsia="Times New Roman"/>
          <w:color w:val="000000"/>
          <w:szCs w:val="24"/>
          <w:lang w:eastAsia="bg-BG"/>
        </w:rPr>
        <w:t xml:space="preserve">се осигурява чрез гарантиране на достъп на децата и учениците до медицинско обслужване и програми за здравно образование и за здравословен начин на живот, в съответствие с държавният образователен стандарт за гражданското, здравното, екологичното и интеркултурното образование. Във всяко училище и ДГ има назначени от община Кайнарджа медицински специалисти, които следят за здравето на децата и учениците. Предлаганото хранене отговаря на нормативните изисквания за здравословно хранене и детското или училищното  меню винаги се съгласува от медицинските специалисти, за да е здравословно. В ДГ и училищата се доставят плодове по схема „Училищен плод“ към ДФ „Земеделие“. </w:t>
      </w:r>
    </w:p>
    <w:p w:rsidR="00CA1ADE" w:rsidRPr="00CA1ADE" w:rsidRDefault="00CA1ADE" w:rsidP="004973BE">
      <w:pPr>
        <w:autoSpaceDE w:val="0"/>
        <w:autoSpaceDN w:val="0"/>
        <w:adjustRightInd w:val="0"/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color w:val="000000"/>
          <w:szCs w:val="24"/>
          <w:lang w:eastAsia="bg-BG"/>
        </w:rPr>
        <w:t xml:space="preserve">     </w:t>
      </w:r>
      <w:r w:rsidRPr="00CA1ADE">
        <w:rPr>
          <w:rFonts w:eastAsia="Times New Roman"/>
          <w:b/>
          <w:color w:val="000000"/>
          <w:szCs w:val="24"/>
          <w:lang w:eastAsia="bg-BG"/>
        </w:rPr>
        <w:t xml:space="preserve">4, 5, 6 и 7. </w:t>
      </w:r>
      <w:r w:rsidRPr="00CA1ADE">
        <w:rPr>
          <w:rFonts w:eastAsia="Times New Roman"/>
          <w:color w:val="000000"/>
          <w:szCs w:val="24"/>
          <w:lang w:eastAsia="bg-BG"/>
        </w:rPr>
        <w:t xml:space="preserve"> </w:t>
      </w:r>
      <w:r w:rsidRPr="00CA1ADE">
        <w:rPr>
          <w:rFonts w:eastAsia="Times New Roman"/>
          <w:szCs w:val="24"/>
          <w:lang w:eastAsia="bg-BG"/>
        </w:rPr>
        <w:t>Допълнително обучение по учебни предмети при условията на ЗПУО; допълнителни консултации по учебни предмети, които се провеждат извън редовните учебни часове; консултации по учебни предмети – в тази посока се извършват постоянно чрез следните дейности:</w:t>
      </w:r>
    </w:p>
    <w:p w:rsidR="00CA1ADE" w:rsidRPr="00CA1ADE" w:rsidRDefault="00CA1ADE" w:rsidP="004973BE">
      <w:pPr>
        <w:autoSpaceDE w:val="0"/>
        <w:autoSpaceDN w:val="0"/>
        <w:adjustRightInd w:val="0"/>
        <w:ind w:firstLine="709"/>
        <w:rPr>
          <w:rFonts w:eastAsia="TimesNewRomanPS-BoldMT"/>
          <w:szCs w:val="24"/>
          <w:lang w:eastAsia="bg-BG"/>
        </w:rPr>
      </w:pPr>
      <w:r w:rsidRPr="00CA1ADE">
        <w:rPr>
          <w:rFonts w:eastAsia="TimesNewRomanPS-BoldMT"/>
          <w:sz w:val="32"/>
          <w:szCs w:val="32"/>
          <w:lang w:eastAsia="bg-BG"/>
        </w:rPr>
        <w:t xml:space="preserve">- </w:t>
      </w:r>
      <w:r w:rsidRPr="00CA1ADE">
        <w:rPr>
          <w:rFonts w:eastAsia="TimesNewRomanPS-BoldMT"/>
          <w:szCs w:val="24"/>
          <w:lang w:eastAsia="bg-BG"/>
        </w:rPr>
        <w:t>Диагностика на пропуските и превенция на обучителните затруднения, като се изработват индивидуални програми  според потребностите и пропуските на учениците.</w:t>
      </w:r>
    </w:p>
    <w:p w:rsidR="00CA1ADE" w:rsidRPr="00CA1ADE" w:rsidRDefault="00CA1ADE" w:rsidP="004973BE">
      <w:pPr>
        <w:autoSpaceDE w:val="0"/>
        <w:autoSpaceDN w:val="0"/>
        <w:adjustRightInd w:val="0"/>
        <w:ind w:firstLine="709"/>
        <w:rPr>
          <w:rFonts w:eastAsia="TimesNewRomanPS-BoldMT"/>
          <w:szCs w:val="24"/>
          <w:lang w:eastAsia="bg-BG"/>
        </w:rPr>
      </w:pPr>
      <w:r w:rsidRPr="00CA1ADE">
        <w:rPr>
          <w:rFonts w:eastAsia="TimesNewRomanPS-BoldMT"/>
          <w:szCs w:val="24"/>
          <w:lang w:eastAsia="bg-BG"/>
        </w:rPr>
        <w:t>- Допълнително обучение по учебните предмети в проект ”Подкрепа за успех”.</w:t>
      </w:r>
    </w:p>
    <w:p w:rsidR="00CA1ADE" w:rsidRPr="00CA1ADE" w:rsidRDefault="00CA1ADE" w:rsidP="004973BE">
      <w:pPr>
        <w:autoSpaceDE w:val="0"/>
        <w:autoSpaceDN w:val="0"/>
        <w:adjustRightInd w:val="0"/>
        <w:ind w:firstLine="709"/>
        <w:rPr>
          <w:rFonts w:eastAsia="TimesNewRomanPS-BoldMT"/>
          <w:szCs w:val="24"/>
          <w:lang w:eastAsia="bg-BG"/>
        </w:rPr>
      </w:pPr>
      <w:r w:rsidRPr="00CA1ADE">
        <w:rPr>
          <w:rFonts w:eastAsia="TimesNewRomanPS-BoldMT"/>
          <w:szCs w:val="24"/>
          <w:lang w:eastAsia="bg-BG"/>
        </w:rPr>
        <w:t>- Допълнителни консултации по учебни предмети за преодоляване на пропуските след обучението от разстояние;</w:t>
      </w:r>
    </w:p>
    <w:p w:rsidR="00CA1ADE" w:rsidRPr="00CA1ADE" w:rsidRDefault="00CA1ADE" w:rsidP="004973BE">
      <w:pPr>
        <w:autoSpaceDE w:val="0"/>
        <w:autoSpaceDN w:val="0"/>
        <w:adjustRightInd w:val="0"/>
        <w:ind w:firstLine="709"/>
        <w:rPr>
          <w:rFonts w:eastAsia="TimesNewRomanPS-BoldMT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 xml:space="preserve">- </w:t>
      </w:r>
      <w:r w:rsidRPr="00CA1ADE">
        <w:rPr>
          <w:rFonts w:eastAsia="TimesNewRomanPS-BoldMT"/>
          <w:szCs w:val="24"/>
          <w:lang w:eastAsia="bg-BG"/>
        </w:rPr>
        <w:t>Лятна работа за бъдещи първокласници с цел по-лесна училищна адаптация.</w:t>
      </w:r>
    </w:p>
    <w:p w:rsidR="00CA1ADE" w:rsidRPr="00CA1ADE" w:rsidRDefault="00CA1ADE" w:rsidP="004973BE">
      <w:pPr>
        <w:ind w:firstLine="709"/>
        <w:contextualSpacing/>
        <w:rPr>
          <w:b/>
          <w:szCs w:val="24"/>
        </w:rPr>
      </w:pPr>
      <w:r w:rsidRPr="00CA1ADE">
        <w:rPr>
          <w:rFonts w:eastAsia="Times New Roman"/>
          <w:b/>
          <w:szCs w:val="24"/>
          <w:lang w:eastAsia="bg-BG"/>
        </w:rPr>
        <w:lastRenderedPageBreak/>
        <w:t>8. Ранно оценяване на потребностите и превенция на обучителните затруднения:</w:t>
      </w:r>
    </w:p>
    <w:p w:rsidR="00CA1ADE" w:rsidRPr="00F50A46" w:rsidRDefault="00CA1ADE" w:rsidP="004973BE">
      <w:pPr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В групите в ДГ</w:t>
      </w:r>
      <w:r w:rsidR="00F50A46">
        <w:rPr>
          <w:rFonts w:eastAsia="Times New Roman"/>
          <w:szCs w:val="24"/>
          <w:lang w:eastAsia="bg-BG"/>
        </w:rPr>
        <w:t xml:space="preserve"> ежегодно се извършва</w:t>
      </w:r>
      <w:r w:rsidRPr="00CA1ADE">
        <w:rPr>
          <w:rFonts w:eastAsia="Times New Roman"/>
          <w:szCs w:val="24"/>
          <w:lang w:eastAsia="bg-BG"/>
        </w:rPr>
        <w:t xml:space="preserve"> оценка на риска от обучителни затруднения на децата на 5 и 6 годишна възраст в рамките на установяването на готовността на детето за училище, като се отчита физическото, познавателното, езиковото, социалното и емоционалното му развитие. Резултатите от предучилищната подготовка по образователни направления се проследяват с набор от тестове, съобразени с възрастовата група - диагностика на входящото ниво и изходящо ниво. </w:t>
      </w:r>
      <w:r w:rsidRPr="00F50A46">
        <w:rPr>
          <w:rFonts w:eastAsia="Times New Roman"/>
          <w:szCs w:val="24"/>
          <w:lang w:eastAsia="bg-BG"/>
        </w:rPr>
        <w:t>Ранното оценяване от педагогическите специалисти в детската градина на потребностите от подкрепа за личностно развитие на децата от 3 години до 3 години и 6 месеца се реализира във всички групи на детската градина от двама обучени учители квалифицирани по проект КПРПС на МОН. Осигурени са помагала за провеждането му:</w:t>
      </w:r>
    </w:p>
    <w:p w:rsidR="00CA1ADE" w:rsidRPr="00CA1ADE" w:rsidRDefault="00CA1ADE" w:rsidP="00A0310F">
      <w:pPr>
        <w:numPr>
          <w:ilvl w:val="0"/>
          <w:numId w:val="18"/>
        </w:numPr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Скрининг тест за 3 год. деца/книжка със стимули;</w:t>
      </w:r>
    </w:p>
    <w:p w:rsidR="00CA1ADE" w:rsidRPr="00CA1ADE" w:rsidRDefault="00CA1ADE" w:rsidP="00A0310F">
      <w:pPr>
        <w:numPr>
          <w:ilvl w:val="0"/>
          <w:numId w:val="18"/>
        </w:numPr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Скрининг тест за 3 годишни деца-ръководство. След проведения тест, учителите предоставят резултатите на родителите.</w:t>
      </w:r>
    </w:p>
    <w:p w:rsidR="00CA1ADE" w:rsidRPr="00CA1ADE" w:rsidRDefault="00CA1ADE" w:rsidP="004973BE">
      <w:pPr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 xml:space="preserve"> Двамата обучени педагози са от Кайнарджа и Средище. Планира се в</w:t>
      </w:r>
      <w:r w:rsidR="001857C8">
        <w:rPr>
          <w:rFonts w:eastAsia="Times New Roman"/>
          <w:szCs w:val="24"/>
          <w:lang w:eastAsia="bg-BG"/>
        </w:rPr>
        <w:t>ключването на още един педагог</w:t>
      </w:r>
      <w:r w:rsidRPr="00CA1ADE">
        <w:rPr>
          <w:rFonts w:eastAsia="Times New Roman"/>
          <w:szCs w:val="24"/>
          <w:lang w:eastAsia="bg-BG"/>
        </w:rPr>
        <w:t xml:space="preserve"> в такова обучение с цел осигуряване на такива специалисти във всяка от сградите на ДГ „Еделвайс“ в селата Кайнарджа, Голеш и Средище.</w:t>
      </w:r>
    </w:p>
    <w:p w:rsidR="00CA1ADE" w:rsidRPr="00CA1ADE" w:rsidRDefault="00CA1ADE" w:rsidP="004973BE">
      <w:pPr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b/>
          <w:szCs w:val="24"/>
          <w:lang w:eastAsia="bg-BG"/>
        </w:rPr>
        <w:t>9</w:t>
      </w:r>
      <w:r w:rsidRPr="00CA1ADE">
        <w:rPr>
          <w:rFonts w:eastAsia="Times New Roman"/>
          <w:szCs w:val="24"/>
          <w:lang w:eastAsia="bg-BG"/>
        </w:rPr>
        <w:t xml:space="preserve">. </w:t>
      </w:r>
      <w:r w:rsidRPr="00CA1ADE">
        <w:rPr>
          <w:rFonts w:eastAsia="Times New Roman"/>
          <w:b/>
          <w:szCs w:val="24"/>
          <w:lang w:eastAsia="bg-BG"/>
        </w:rPr>
        <w:t>Допълнителни модули за деца, които не владеят български език</w:t>
      </w:r>
      <w:r w:rsidRPr="00CA1ADE">
        <w:rPr>
          <w:rFonts w:eastAsia="Times New Roman"/>
          <w:szCs w:val="24"/>
          <w:lang w:eastAsia="bg-BG"/>
        </w:rPr>
        <w:t xml:space="preserve"> – Увеличен е броят на ситуациите по български език и литература в групите в  ДГ и училищата,  поради  високия процент на децата, чийто майчин език не е българския. </w:t>
      </w:r>
    </w:p>
    <w:p w:rsidR="00CA1ADE" w:rsidRPr="00CA1ADE" w:rsidRDefault="00CA1ADE" w:rsidP="004973BE">
      <w:pPr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Извършват се дейности по проекти за деца билингви. Учителите работещи по тези проекти изготвят програми за индивидуално обучение на децата за усвояването на българския език и приобщаването им към детската градина.</w:t>
      </w:r>
    </w:p>
    <w:p w:rsidR="00CA1ADE" w:rsidRPr="00CA1ADE" w:rsidRDefault="00CA1ADE" w:rsidP="004973BE">
      <w:pPr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b/>
          <w:szCs w:val="24"/>
          <w:lang w:eastAsia="bg-BG"/>
        </w:rPr>
        <w:t>10. Поощряване с морални и материални награди</w:t>
      </w:r>
    </w:p>
    <w:p w:rsidR="00CA1ADE" w:rsidRPr="00CA1ADE" w:rsidRDefault="00CA1ADE" w:rsidP="004973BE">
      <w:pPr>
        <w:ind w:firstLine="709"/>
        <w:rPr>
          <w:szCs w:val="24"/>
          <w:lang w:eastAsia="bg-BG"/>
        </w:rPr>
      </w:pPr>
      <w:r w:rsidRPr="00CA1ADE">
        <w:rPr>
          <w:rFonts w:eastAsia="Times New Roman"/>
          <w:color w:val="000000"/>
          <w:szCs w:val="24"/>
          <w:lang w:eastAsia="bg-BG"/>
        </w:rPr>
        <w:t>Този вид подкрепа и до сега се осигурява от детската градина и училищата. Тя стимулира и подкрепя морално и материално творческите изяви на децата в проведени конкурси и спортни състезания. Такива награди има учредени и от община Кайнарджа при провеждане на общински състезания и конкурси.</w:t>
      </w:r>
    </w:p>
    <w:p w:rsidR="00CA1ADE" w:rsidRPr="00CA1ADE" w:rsidRDefault="00CA1ADE" w:rsidP="004973BE">
      <w:pPr>
        <w:ind w:firstLine="709"/>
        <w:rPr>
          <w:szCs w:val="24"/>
          <w:lang w:eastAsia="bg-BG"/>
        </w:rPr>
      </w:pPr>
      <w:r w:rsidRPr="00CA1ADE">
        <w:rPr>
          <w:rFonts w:eastAsia="Times New Roman"/>
          <w:b/>
          <w:szCs w:val="24"/>
          <w:lang w:eastAsia="bg-BG"/>
        </w:rPr>
        <w:t>11.</w:t>
      </w:r>
      <w:r w:rsidRPr="00CA1ADE">
        <w:rPr>
          <w:rFonts w:eastAsia="Times New Roman"/>
          <w:szCs w:val="24"/>
          <w:lang w:eastAsia="bg-BG"/>
        </w:rPr>
        <w:t xml:space="preserve"> </w:t>
      </w:r>
      <w:r w:rsidRPr="00CA1ADE">
        <w:rPr>
          <w:rFonts w:eastAsia="Times New Roman"/>
          <w:b/>
          <w:szCs w:val="24"/>
          <w:lang w:eastAsia="bg-BG"/>
        </w:rPr>
        <w:t>Дейности за превенция на насилието и преодоляване на проблемното поведение и избягване на тормоз сред учениците и децата</w:t>
      </w:r>
    </w:p>
    <w:p w:rsidR="00CA1ADE" w:rsidRPr="00CA1ADE" w:rsidRDefault="00CA1ADE" w:rsidP="004973BE">
      <w:pPr>
        <w:widowControl w:val="0"/>
        <w:ind w:firstLine="709"/>
        <w:rPr>
          <w:rFonts w:eastAsia="Times New Roman"/>
          <w:color w:val="000000"/>
          <w:szCs w:val="24"/>
          <w:lang w:eastAsia="bg-BG"/>
        </w:rPr>
      </w:pPr>
      <w:r w:rsidRPr="00CA1ADE">
        <w:rPr>
          <w:rFonts w:eastAsia="Times New Roman"/>
          <w:color w:val="000000"/>
          <w:szCs w:val="24"/>
          <w:lang w:eastAsia="bg-BG"/>
        </w:rPr>
        <w:t>Превантивна дейност  - представяне на положителни модели за поведение и личностно развитие на децата, з</w:t>
      </w:r>
      <w:r w:rsidRPr="00CA1ADE">
        <w:rPr>
          <w:szCs w:val="24"/>
          <w:lang w:eastAsia="bg-BG"/>
        </w:rPr>
        <w:t xml:space="preserve">апознаването на </w:t>
      </w:r>
      <w:r w:rsidRPr="00CA1ADE">
        <w:rPr>
          <w:rFonts w:eastAsia="Times New Roman"/>
          <w:szCs w:val="24"/>
          <w:lang w:eastAsia="bg-BG"/>
        </w:rPr>
        <w:t>децата</w:t>
      </w:r>
      <w:r w:rsidRPr="00CA1ADE">
        <w:rPr>
          <w:szCs w:val="24"/>
          <w:lang w:eastAsia="bg-BG"/>
        </w:rPr>
        <w:t xml:space="preserve"> с техните права и отговорности и последици от рисково поведение.</w:t>
      </w:r>
    </w:p>
    <w:p w:rsidR="00CA1ADE" w:rsidRPr="00CA1ADE" w:rsidRDefault="00CA1ADE" w:rsidP="004973BE">
      <w:pPr>
        <w:autoSpaceDE w:val="0"/>
        <w:autoSpaceDN w:val="0"/>
        <w:adjustRightInd w:val="0"/>
        <w:ind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 xml:space="preserve">В групите в ДГ има изготвени  “Правила за поведение в групата“.  С тези правила се  запознават деца и родители в началото на учебната година , като децата се приучват на постоянство при спазването им. Изисква се от родителите да бъдат съпричастни с тях и те също да ги включат в своите дейности в къщи. Всяка година в плана за вътрешна квалификация и в плановете на групите се включват теми като  „Спирка на доброто“. Обсъждат се теми за агресията и се споделят начини за преодоляването и в ДГ и в училищата - чрез игри, които да се включват в ежедневните занимания на групите, с цел поддържане на добрия тон и приятелство между децата, както в ДГ така и извън нея. Подобни теми се разглеждат в часовете сред учениците, отбелязва се </w:t>
      </w:r>
      <w:r w:rsidRPr="00CA1ADE">
        <w:rPr>
          <w:rFonts w:eastAsia="Times New Roman"/>
          <w:sz w:val="32"/>
          <w:szCs w:val="32"/>
          <w:lang w:eastAsia="bg-BG"/>
        </w:rPr>
        <w:t xml:space="preserve"> </w:t>
      </w:r>
      <w:r w:rsidRPr="00CA1ADE">
        <w:rPr>
          <w:rFonts w:eastAsia="Times New Roman"/>
          <w:color w:val="000000"/>
          <w:szCs w:val="24"/>
          <w:shd w:val="clear" w:color="auto" w:fill="FFFFFF"/>
          <w:lang w:eastAsia="bg-BG"/>
        </w:rPr>
        <w:t>международния ден за борба с училищния тормоз – ”Д</w:t>
      </w:r>
      <w:r w:rsidRPr="00CA1ADE">
        <w:rPr>
          <w:rFonts w:eastAsia="Times New Roman"/>
          <w:szCs w:val="24"/>
          <w:lang w:eastAsia="bg-BG"/>
        </w:rPr>
        <w:t>ен на розовата фланелка”;</w:t>
      </w:r>
    </w:p>
    <w:p w:rsidR="00CA1ADE" w:rsidRPr="00CA1ADE" w:rsidRDefault="00CA1ADE" w:rsidP="004973BE">
      <w:pPr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12.</w:t>
      </w:r>
      <w:r w:rsidRPr="00CA1ADE">
        <w:rPr>
          <w:rFonts w:eastAsia="Times New Roman"/>
          <w:b/>
          <w:szCs w:val="24"/>
          <w:lang w:eastAsia="bg-BG"/>
        </w:rPr>
        <w:t xml:space="preserve"> Общежитие  - </w:t>
      </w:r>
      <w:r w:rsidR="00164CA1">
        <w:rPr>
          <w:rFonts w:eastAsia="Times New Roman"/>
          <w:szCs w:val="24"/>
          <w:lang w:eastAsia="bg-BG"/>
        </w:rPr>
        <w:t>О</w:t>
      </w:r>
      <w:r w:rsidRPr="00CA1ADE">
        <w:rPr>
          <w:rFonts w:eastAsia="Times New Roman"/>
          <w:szCs w:val="24"/>
          <w:lang w:eastAsia="bg-BG"/>
        </w:rPr>
        <w:t>бщо 41 ученика</w:t>
      </w:r>
      <w:r w:rsidR="00F11F3C">
        <w:rPr>
          <w:rFonts w:eastAsia="Times New Roman"/>
          <w:szCs w:val="24"/>
          <w:lang w:eastAsia="bg-BG"/>
        </w:rPr>
        <w:t xml:space="preserve"> от други общини</w:t>
      </w:r>
      <w:r w:rsidRPr="00CA1ADE">
        <w:rPr>
          <w:rFonts w:eastAsia="Times New Roman"/>
          <w:szCs w:val="24"/>
          <w:lang w:eastAsia="bg-BG"/>
        </w:rPr>
        <w:t>, ползват услугата „Общежитие“ и още 3-ма ученика с постоянен адрес от населените места на  община Ка</w:t>
      </w:r>
      <w:r w:rsidR="00F11F3C">
        <w:rPr>
          <w:rFonts w:eastAsia="Times New Roman"/>
          <w:szCs w:val="24"/>
          <w:lang w:eastAsia="bg-BG"/>
        </w:rPr>
        <w:t>йнарджа също го ползват</w:t>
      </w:r>
      <w:r w:rsidRPr="00CA1ADE">
        <w:rPr>
          <w:rFonts w:eastAsia="Times New Roman"/>
          <w:szCs w:val="24"/>
          <w:lang w:eastAsia="bg-BG"/>
        </w:rPr>
        <w:t xml:space="preserve"> или </w:t>
      </w:r>
      <w:r w:rsidRPr="00CA1ADE">
        <w:rPr>
          <w:rFonts w:eastAsia="Times New Roman"/>
          <w:b/>
          <w:szCs w:val="24"/>
          <w:lang w:eastAsia="bg-BG"/>
        </w:rPr>
        <w:t>общо 44 ученици ползват услугата  „Общежитие“.</w:t>
      </w:r>
    </w:p>
    <w:p w:rsidR="00CA1ADE" w:rsidRPr="00CA1ADE" w:rsidRDefault="00CA1ADE" w:rsidP="004973BE">
      <w:pPr>
        <w:autoSpaceDE w:val="0"/>
        <w:autoSpaceDN w:val="0"/>
        <w:adjustRightInd w:val="0"/>
        <w:ind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b/>
          <w:szCs w:val="24"/>
          <w:lang w:eastAsia="bg-BG"/>
        </w:rPr>
        <w:lastRenderedPageBreak/>
        <w:t xml:space="preserve">13. Библиотечно-информационно обслужване </w:t>
      </w:r>
      <w:r w:rsidRPr="00CA1ADE">
        <w:rPr>
          <w:rFonts w:eastAsia="Times New Roman"/>
          <w:szCs w:val="24"/>
          <w:lang w:eastAsia="bg-BG"/>
        </w:rPr>
        <w:t>– във всяко училище има библиотека с налични доста томове, предимно учебна литература. Всички ученици могат свободно да ползват тази услуга. За някои от учениците, които са финансово затруднени се осигуряват учебници, книги и помагала безвъзмездно, като в ПГМСС „Н. Вапцаров“ са осигурени безплатни учебници за 80% от учениците.</w:t>
      </w:r>
    </w:p>
    <w:p w:rsidR="00CA1ADE" w:rsidRPr="00CA1ADE" w:rsidRDefault="00CA1ADE" w:rsidP="004973BE">
      <w:pPr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b/>
          <w:szCs w:val="24"/>
          <w:lang w:eastAsia="bg-BG"/>
        </w:rPr>
        <w:t>14.</w:t>
      </w:r>
      <w:r w:rsidRPr="00CA1ADE">
        <w:rPr>
          <w:rFonts w:eastAsia="Times New Roman"/>
          <w:szCs w:val="24"/>
          <w:lang w:eastAsia="bg-BG"/>
        </w:rPr>
        <w:t xml:space="preserve"> </w:t>
      </w:r>
      <w:r w:rsidRPr="00CA1ADE">
        <w:rPr>
          <w:rFonts w:eastAsia="Times New Roman"/>
          <w:b/>
          <w:szCs w:val="24"/>
          <w:lang w:eastAsia="bg-BG"/>
        </w:rPr>
        <w:t>Логопедична работа</w:t>
      </w:r>
      <w:r w:rsidRPr="00CA1ADE">
        <w:rPr>
          <w:rFonts w:eastAsia="Times New Roman"/>
          <w:szCs w:val="24"/>
          <w:lang w:eastAsia="bg-BG"/>
        </w:rPr>
        <w:t xml:space="preserve"> – във всички училища се извършва  от специалисти логопеди от РЦПППО Силистра.</w:t>
      </w:r>
    </w:p>
    <w:p w:rsidR="00CA1ADE" w:rsidRPr="00CA1ADE" w:rsidRDefault="00CA1ADE" w:rsidP="004973BE">
      <w:pPr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Към общата подкрепа може да се добави и адаптацията към обучението от разстояние в електронна среда/ОРЕС/. Всички училища се стремят да осигурят възможности за провеждане на това обучение – когато учениците и децата нямат електронни устройства се подготвят материали на хартиен носител, като образователните медиатори разнасят тези материали до домовете на учениците или малките деца. Закупени са електронни устройства и раздадени на около 10% от учениците. Раздадени са и устройства за достъп до интернет. Община Кайнарджа съдейства на мобилните оператори, за да поставят антени и съоръжения за селата Полковник Чолаково, Светослав и Зарник, за да се осигури добър достъп до интернет.</w:t>
      </w:r>
    </w:p>
    <w:p w:rsidR="00CA1ADE" w:rsidRPr="00CA1ADE" w:rsidRDefault="00CA1ADE" w:rsidP="004973BE">
      <w:pPr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На част от учениците от ОУ „Черноризец Храбър“, с. Кайнарджа са осигурени 10 таблета, но още около 20 ученици нямат възможности самостоятелно да се подсигурят с такива устройства. Аналогична е ситуацията и в другите две основни училища. В ПГМСС „Н. Вапцаров“, с. Средище  са подсигурени 62 устройства, от тях 32 бр. мобилен интернет и 30 бр. таблети.</w:t>
      </w:r>
    </w:p>
    <w:p w:rsidR="00CA1ADE" w:rsidRPr="00CA1ADE" w:rsidRDefault="00CA1ADE" w:rsidP="00A0310F">
      <w:pPr>
        <w:numPr>
          <w:ilvl w:val="0"/>
          <w:numId w:val="21"/>
        </w:numPr>
        <w:ind w:left="0" w:firstLine="709"/>
        <w:contextualSpacing/>
        <w:rPr>
          <w:rFonts w:eastAsia="Times New Roman"/>
          <w:b/>
          <w:szCs w:val="24"/>
          <w:lang w:eastAsia="bg-BG"/>
        </w:rPr>
      </w:pPr>
      <w:r w:rsidRPr="00CA1ADE">
        <w:rPr>
          <w:rFonts w:eastAsia="Times New Roman"/>
          <w:b/>
          <w:szCs w:val="24"/>
          <w:lang w:eastAsia="bg-BG"/>
        </w:rPr>
        <w:t xml:space="preserve">Допълнителната подкрепа е насочена към деца и ученици със специални образователни потребности/СОП/, деца в риск, деца с дарби и таланти и деца с хронични заболявания.  </w:t>
      </w:r>
      <w:r w:rsidRPr="00CA1ADE">
        <w:rPr>
          <w:rFonts w:eastAsia="Times New Roman"/>
          <w:szCs w:val="24"/>
          <w:lang w:eastAsia="bg-BG"/>
        </w:rPr>
        <w:t>Състои се от следните дейности:</w:t>
      </w:r>
    </w:p>
    <w:p w:rsidR="00CA1ADE" w:rsidRPr="00CA1ADE" w:rsidRDefault="00CA1ADE" w:rsidP="00A0310F">
      <w:pPr>
        <w:widowControl w:val="0"/>
        <w:numPr>
          <w:ilvl w:val="0"/>
          <w:numId w:val="19"/>
        </w:numPr>
        <w:tabs>
          <w:tab w:val="left" w:pos="328"/>
        </w:tabs>
        <w:autoSpaceDE w:val="0"/>
        <w:autoSpaceDN w:val="0"/>
        <w:adjustRightInd w:val="0"/>
        <w:ind w:left="0" w:firstLine="709"/>
        <w:contextualSpacing/>
        <w:rPr>
          <w:szCs w:val="24"/>
        </w:rPr>
      </w:pPr>
      <w:r w:rsidRPr="00CA1ADE">
        <w:rPr>
          <w:rFonts w:eastAsia="Times New Roman"/>
          <w:szCs w:val="24"/>
          <w:lang w:eastAsia="bg-BG"/>
        </w:rPr>
        <w:t>работа с дете и ученик по конкретен случай;</w:t>
      </w:r>
    </w:p>
    <w:p w:rsidR="00CA1ADE" w:rsidRPr="00CA1ADE" w:rsidRDefault="00CA1ADE" w:rsidP="00A0310F">
      <w:pPr>
        <w:widowControl w:val="0"/>
        <w:numPr>
          <w:ilvl w:val="0"/>
          <w:numId w:val="19"/>
        </w:numPr>
        <w:tabs>
          <w:tab w:val="left" w:pos="328"/>
        </w:tabs>
        <w:autoSpaceDE w:val="0"/>
        <w:autoSpaceDN w:val="0"/>
        <w:adjustRightInd w:val="0"/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психосоциална рехабилитация, рехабилитация на слуха и говора, зрителна, на комуникативните нарушения и при физически увреждания;</w:t>
      </w:r>
    </w:p>
    <w:p w:rsidR="00CA1ADE" w:rsidRPr="00CA1ADE" w:rsidRDefault="00CA1ADE" w:rsidP="00A0310F">
      <w:pPr>
        <w:widowControl w:val="0"/>
        <w:numPr>
          <w:ilvl w:val="0"/>
          <w:numId w:val="19"/>
        </w:numPr>
        <w:tabs>
          <w:tab w:val="left" w:pos="328"/>
        </w:tabs>
        <w:autoSpaceDE w:val="0"/>
        <w:autoSpaceDN w:val="0"/>
        <w:adjustRightInd w:val="0"/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осигуряване на достъпна архитектурна, обща и специализирана подкрепяща среда, технически средства, специализирано оборудване, дидактически материали, методики и специалисти;</w:t>
      </w:r>
    </w:p>
    <w:p w:rsidR="00CA1ADE" w:rsidRPr="00CA1ADE" w:rsidRDefault="00CA1ADE" w:rsidP="00A0310F">
      <w:pPr>
        <w:widowControl w:val="0"/>
        <w:numPr>
          <w:ilvl w:val="0"/>
          <w:numId w:val="19"/>
        </w:numPr>
        <w:tabs>
          <w:tab w:val="left" w:pos="328"/>
        </w:tabs>
        <w:autoSpaceDE w:val="0"/>
        <w:autoSpaceDN w:val="0"/>
        <w:adjustRightInd w:val="0"/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предоставяне на обучение по специалните учебни предмети за ученици със сензорни увреждания;</w:t>
      </w:r>
    </w:p>
    <w:p w:rsidR="00CA1ADE" w:rsidRPr="00CA1ADE" w:rsidRDefault="00CA1ADE" w:rsidP="00A0310F">
      <w:pPr>
        <w:widowControl w:val="0"/>
        <w:numPr>
          <w:ilvl w:val="0"/>
          <w:numId w:val="19"/>
        </w:numPr>
        <w:tabs>
          <w:tab w:val="left" w:pos="328"/>
        </w:tabs>
        <w:autoSpaceDE w:val="0"/>
        <w:autoSpaceDN w:val="0"/>
        <w:adjustRightInd w:val="0"/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ресурсно подпомагане за ученици със специални образователни потребности.</w:t>
      </w:r>
    </w:p>
    <w:p w:rsidR="00CA1ADE" w:rsidRPr="00CA1ADE" w:rsidRDefault="00CA1ADE" w:rsidP="004973BE">
      <w:pPr>
        <w:widowControl w:val="0"/>
        <w:tabs>
          <w:tab w:val="left" w:pos="328"/>
        </w:tabs>
        <w:autoSpaceDE w:val="0"/>
        <w:autoSpaceDN w:val="0"/>
        <w:adjustRightInd w:val="0"/>
        <w:ind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 xml:space="preserve">Съгласно чл. 81 от </w:t>
      </w:r>
      <w:r w:rsidRPr="00CA1ADE">
        <w:rPr>
          <w:rFonts w:eastAsia="Times New Roman"/>
          <w:b/>
          <w:i/>
          <w:szCs w:val="24"/>
          <w:lang w:eastAsia="bg-BG"/>
        </w:rPr>
        <w:t>Наредба за приобщаващо образование,</w:t>
      </w:r>
      <w:r w:rsidRPr="00CA1ADE">
        <w:rPr>
          <w:rFonts w:eastAsia="Times New Roman"/>
          <w:b/>
          <w:szCs w:val="24"/>
          <w:lang w:eastAsia="bg-BG"/>
        </w:rPr>
        <w:t xml:space="preserve"> </w:t>
      </w:r>
      <w:r w:rsidRPr="00CA1ADE">
        <w:rPr>
          <w:rFonts w:eastAsia="Times New Roman"/>
          <w:szCs w:val="24"/>
          <w:lang w:eastAsia="bg-BG"/>
        </w:rPr>
        <w:t>допълнителната подкрепа е:</w:t>
      </w:r>
    </w:p>
    <w:p w:rsidR="00CA1ADE" w:rsidRPr="00CA1ADE" w:rsidRDefault="00CA1ADE" w:rsidP="004973BE">
      <w:pPr>
        <w:widowControl w:val="0"/>
        <w:numPr>
          <w:ilvl w:val="0"/>
          <w:numId w:val="4"/>
        </w:numPr>
        <w:tabs>
          <w:tab w:val="left" w:pos="328"/>
        </w:tabs>
        <w:autoSpaceDE w:val="0"/>
        <w:autoSpaceDN w:val="0"/>
        <w:adjustRightInd w:val="0"/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b/>
          <w:szCs w:val="24"/>
          <w:lang w:eastAsia="bg-BG"/>
        </w:rPr>
        <w:t>краткосрочна</w:t>
      </w:r>
      <w:r w:rsidRPr="00CA1ADE">
        <w:rPr>
          <w:rFonts w:eastAsia="Times New Roman"/>
          <w:szCs w:val="24"/>
          <w:lang w:eastAsia="bg-BG"/>
        </w:rPr>
        <w:t xml:space="preserve"> (минимум 1 учебна година, максимум – до края на етап на обучение);</w:t>
      </w:r>
    </w:p>
    <w:p w:rsidR="00CA1ADE" w:rsidRPr="00CA1ADE" w:rsidRDefault="00CA1ADE" w:rsidP="004973BE">
      <w:pPr>
        <w:widowControl w:val="0"/>
        <w:numPr>
          <w:ilvl w:val="0"/>
          <w:numId w:val="4"/>
        </w:numPr>
        <w:tabs>
          <w:tab w:val="left" w:pos="328"/>
        </w:tabs>
        <w:autoSpaceDE w:val="0"/>
        <w:autoSpaceDN w:val="0"/>
        <w:adjustRightInd w:val="0"/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b/>
          <w:szCs w:val="24"/>
          <w:lang w:eastAsia="bg-BG"/>
        </w:rPr>
        <w:t>дългосрочна</w:t>
      </w:r>
      <w:r w:rsidRPr="00CA1ADE">
        <w:rPr>
          <w:rFonts w:eastAsia="Times New Roman"/>
          <w:szCs w:val="24"/>
          <w:lang w:eastAsia="bg-BG"/>
        </w:rPr>
        <w:t xml:space="preserve"> – повече от един етап или степен на обучение или за целия период на обучение.</w:t>
      </w:r>
    </w:p>
    <w:p w:rsidR="00CA1ADE" w:rsidRPr="00CA1ADE" w:rsidRDefault="00CA1ADE" w:rsidP="004973BE">
      <w:pPr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 xml:space="preserve">Предварително се прави оценка и се прецизира степента и вида на увреждане на конкретно дете, изготвя се индивидуален план за работа с детето и се определя с кои специалисти ще се работи за ресурсно подпомагане и с други специалисти като психолог, логопед, рехабилитатор и др. Реализира се чрез  екипите на Регионалния център за подкрепа на процеса на приобщаващото образование/РЦПППО/ – Силистра. След подадени заявления от родителите до директора на ДГ и училищата  и съответно - до  РЦПППО Силистра се изготвят индивидуални оценъчни карти за потребностите на децата със СОП и им се предоставя допълнителна подкрепа. Изследвани са знанията, уменията и компетенциите на децата в началото на учебната година, изготвени са доклади за проведено начално оценяване на образователните потребности, </w:t>
      </w:r>
      <w:r w:rsidRPr="00CA1ADE">
        <w:rPr>
          <w:rFonts w:eastAsia="Times New Roman"/>
          <w:szCs w:val="24"/>
          <w:lang w:eastAsia="bg-BG"/>
        </w:rPr>
        <w:lastRenderedPageBreak/>
        <w:t>индивидуални програми и тематични планове, съобразени с възрастта и изискванията по ДОС. Със заповед на директора се сформират  екипи за личностно развитие на децата и учениците в училищата и ДГ, като са  назначени координатори във всяка образователна институция.</w:t>
      </w:r>
      <w:r w:rsidRPr="00CA1ADE">
        <w:rPr>
          <w:rFonts w:ascii="Verdana" w:eastAsia="Times New Roman" w:hAnsi="Verdana"/>
          <w:color w:val="000000"/>
          <w:sz w:val="18"/>
          <w:szCs w:val="18"/>
          <w:lang w:eastAsia="en-GB"/>
        </w:rPr>
        <w:t xml:space="preserve"> </w:t>
      </w:r>
      <w:r w:rsidRPr="00CA1ADE">
        <w:rPr>
          <w:rFonts w:eastAsia="Times New Roman"/>
          <w:color w:val="000000"/>
          <w:szCs w:val="24"/>
          <w:lang w:eastAsia="en-GB"/>
        </w:rPr>
        <w:t>Те координират предоставянето на общата и допълнителната подкрепа за личностно развитие на децата и учениците в детската градина или в училището.</w:t>
      </w:r>
      <w:r w:rsidRPr="00CA1ADE">
        <w:rPr>
          <w:rFonts w:eastAsia="Times New Roman"/>
          <w:szCs w:val="24"/>
          <w:lang w:eastAsia="bg-BG"/>
        </w:rPr>
        <w:t xml:space="preserve"> С учителите се обсъждат специфичните обучителни затруднения, системно се обменя информация относно поведение, умения и успеваемост, уеднаквяват се изискванията и се консултират при усвояване на различни форми и техники на работа. За всяко дете или ученик се прави преценка дали да е на индивидуално или интегрирано обучение. В образователните институции на община Кайнарджа има 5 ученици със СОП на индивидуално обучение. </w:t>
      </w:r>
    </w:p>
    <w:p w:rsidR="00CA1ADE" w:rsidRPr="00CA1ADE" w:rsidRDefault="00CA1ADE" w:rsidP="004973BE">
      <w:pPr>
        <w:ind w:firstLine="709"/>
        <w:rPr>
          <w:rFonts w:eastAsia="Times New Roman"/>
          <w:b/>
          <w:szCs w:val="24"/>
          <w:lang w:eastAsia="bg-BG"/>
        </w:rPr>
      </w:pPr>
      <w:r w:rsidRPr="00CA1ADE">
        <w:rPr>
          <w:rFonts w:eastAsia="Times New Roman"/>
          <w:b/>
          <w:szCs w:val="24"/>
          <w:lang w:eastAsia="bg-BG"/>
        </w:rPr>
        <w:t>В приложение към настоящия анализ е посочена по-подробна разбивка на сборни данните за ПОПЛРДУ със СОП в община Кайнарджа.</w:t>
      </w:r>
    </w:p>
    <w:p w:rsidR="00CA1ADE" w:rsidRPr="00CA1ADE" w:rsidRDefault="00CA1ADE" w:rsidP="004973BE">
      <w:pPr>
        <w:autoSpaceDE w:val="0"/>
        <w:autoSpaceDN w:val="0"/>
        <w:adjustRightInd w:val="0"/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През миналия отчетен период във всички институции на община Кайнарджа е имало общо 20 случая на деца и ученици със СОП. Сега те са 36. Констатира се завишаване на броя на идентифицираните случаи на деца и ученици със СОП и обхванати за допълнително подпомагане на личностното им развитие чрез индивидуални планове спрямо миналия отчетен период с 80 % , което е показател за подобряване дейността на образователните институции на територията на община Кайнарджа по отношение на прилагането на практика на Наредбата за приобщаващо образование от 27.10.2017 година.;</w:t>
      </w:r>
    </w:p>
    <w:p w:rsidR="00CA1ADE" w:rsidRPr="00CA1ADE" w:rsidRDefault="00CA1ADE" w:rsidP="004973BE">
      <w:pPr>
        <w:autoSpaceDE w:val="0"/>
        <w:autoSpaceDN w:val="0"/>
        <w:adjustRightInd w:val="0"/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Във всички училища има определени, обзаведени и оборудвани кабинети с най-необходимото, за което са спомогнали  разходите по държавния образователен стандарт на база брой деца със СОП. Специалистите от РЦПППО Силистра също използват дидактични и други материали, донесени за целта от РЦПППО. В ПГМСС „Н. Вапцаров“ има подготвен проект по ОП НОИР,  с който екипът кандидатства за по-специфично оборудване и най – вече за средства за ремонт, боядисване и обзавеждане на кабинет, който да се намира на приземния етаж – за по-добра и лесна достъпна среда за учениците със СОП, тъй като в момента кабинетът е разположен на втория етаж и е достижим по стръмни метални стълби. В ПГМСС „Н. Вапцаров“, с. Средище има назначени психолог и ресурсен учител/ със специална педагогика/. Останалите специалисти са по заявка от РЦПППО Силистра. Във основните училища няма назначени специалисти от щатното разписание на училищата – те също работят със специалисти по заявка към РЦПППО Силистра.</w:t>
      </w:r>
    </w:p>
    <w:p w:rsidR="00CA1ADE" w:rsidRDefault="00CA1ADE" w:rsidP="00EC16B6">
      <w:pPr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Освен деца и ученици със СОП, които са във фокуса на допълнителна подкрепа за личностно развитие, такива са и децата в риск. Регистрирани случаи на деца в риск от община Кайнарджа в отдела за закрила на детето в ДСП Силистра през 2020 година са над  90 случая. Около 60 от случаите са на майки, които са непълнолетни. Другите случаи са на деца от многодетни социално-слаби семейства или семейства на хора с психични увреждания, които нямат достатъчен капацитет за отглеждане на децата си – не могат да им осигурят елементарни жизнени условия и се затрудняват да им осигуряват необходимите пособия за образованието им. Всеки екип в училищата работи в посока подпомагане на доброволни начала и чрез дарения на такива деца. Много добре са решени случаите на деца в риск, след като са настанени в семейства на близки и роднини или в приемни семейства. Такава мярка се отразява изключително благотворно върху децата. Те започват по-добре да се адаптират към образователния процес и да усвояват знания и умения.</w:t>
      </w:r>
    </w:p>
    <w:p w:rsidR="004973BE" w:rsidRPr="00CA1ADE" w:rsidRDefault="004973BE" w:rsidP="00EC16B6">
      <w:pPr>
        <w:ind w:firstLine="709"/>
        <w:rPr>
          <w:rFonts w:eastAsia="Times New Roman"/>
          <w:szCs w:val="24"/>
          <w:lang w:eastAsia="bg-BG"/>
        </w:rPr>
      </w:pPr>
    </w:p>
    <w:p w:rsidR="00EC16B6" w:rsidRPr="00EC16B6" w:rsidRDefault="00EC16B6" w:rsidP="00EC16B6">
      <w:pPr>
        <w:pStyle w:val="Heading1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8" w:name="_Toc70082433"/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 xml:space="preserve">2.3 </w:t>
      </w:r>
      <w:r w:rsidRPr="00EC16B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Ученици със специални образователни потребности (СОП)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Pr="00EC16B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за учебната 2020/2021 год. в община Кайнарджа</w:t>
      </w:r>
      <w:bookmarkEnd w:id="8"/>
    </w:p>
    <w:p w:rsidR="00EC16B6" w:rsidRPr="00EC16B6" w:rsidRDefault="006A71DE" w:rsidP="00EC16B6">
      <w:pPr>
        <w:autoSpaceDE w:val="0"/>
        <w:autoSpaceDN w:val="0"/>
        <w:adjustRightInd w:val="0"/>
        <w:ind w:firstLine="709"/>
        <w:rPr>
          <w:b/>
          <w:szCs w:val="24"/>
        </w:rPr>
      </w:pPr>
      <w:r>
        <w:rPr>
          <w:b/>
          <w:szCs w:val="24"/>
        </w:rPr>
        <w:t>2.3.</w:t>
      </w:r>
      <w:r w:rsidR="00EC16B6" w:rsidRPr="00EC16B6">
        <w:rPr>
          <w:b/>
          <w:szCs w:val="24"/>
        </w:rPr>
        <w:t>1. Разпределение по училища: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243"/>
        <w:gridCol w:w="3843"/>
        <w:gridCol w:w="1601"/>
        <w:gridCol w:w="1601"/>
      </w:tblGrid>
      <w:tr w:rsidR="00EC16B6" w:rsidRPr="00EC16B6" w:rsidTr="00EC16B6">
        <w:tc>
          <w:tcPr>
            <w:tcW w:w="1207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:rsidR="00EC16B6" w:rsidRPr="00EC16B6" w:rsidRDefault="00EC16B6" w:rsidP="00EC16B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Населено място</w:t>
            </w:r>
          </w:p>
        </w:tc>
        <w:tc>
          <w:tcPr>
            <w:tcW w:w="2069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</w:p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Училище/детска градина</w:t>
            </w:r>
          </w:p>
        </w:tc>
        <w:tc>
          <w:tcPr>
            <w:tcW w:w="862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Брой деца/ ученици със СОП</w:t>
            </w:r>
          </w:p>
        </w:tc>
        <w:tc>
          <w:tcPr>
            <w:tcW w:w="862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Ежедневно пътуващи със СОП</w:t>
            </w:r>
          </w:p>
        </w:tc>
      </w:tr>
      <w:tr w:rsidR="00EC16B6" w:rsidRPr="00EC16B6" w:rsidTr="00EC16B6">
        <w:tc>
          <w:tcPr>
            <w:tcW w:w="1207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C16B6">
              <w:rPr>
                <w:szCs w:val="24"/>
              </w:rPr>
              <w:t>с.Кайнарджа</w:t>
            </w:r>
          </w:p>
        </w:tc>
        <w:tc>
          <w:tcPr>
            <w:tcW w:w="2069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 xml:space="preserve">ДГ „Еделвайс“                       </w:t>
            </w:r>
          </w:p>
        </w:tc>
        <w:tc>
          <w:tcPr>
            <w:tcW w:w="862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  <w:lang w:val="en-US"/>
              </w:rPr>
            </w:pPr>
            <w:r w:rsidRPr="00EC16B6">
              <w:rPr>
                <w:szCs w:val="24"/>
                <w:lang w:val="en-US"/>
              </w:rPr>
              <w:t>0</w:t>
            </w:r>
          </w:p>
        </w:tc>
        <w:tc>
          <w:tcPr>
            <w:tcW w:w="862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</w:tr>
      <w:tr w:rsidR="00EC16B6" w:rsidRPr="00EC16B6" w:rsidTr="00EC16B6">
        <w:tc>
          <w:tcPr>
            <w:tcW w:w="1207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C16B6">
              <w:rPr>
                <w:szCs w:val="24"/>
              </w:rPr>
              <w:t>с.Кайнарджа</w:t>
            </w:r>
          </w:p>
        </w:tc>
        <w:tc>
          <w:tcPr>
            <w:tcW w:w="2069" w:type="pct"/>
          </w:tcPr>
          <w:p w:rsidR="00EC16B6" w:rsidRPr="00EC16B6" w:rsidRDefault="00EC16B6" w:rsidP="00EC16B6">
            <w:pPr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ОУ „Черноризец Храбър”</w:t>
            </w:r>
          </w:p>
        </w:tc>
        <w:tc>
          <w:tcPr>
            <w:tcW w:w="862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  <w:lang w:val="en-US"/>
              </w:rPr>
            </w:pPr>
            <w:r w:rsidRPr="00EC16B6">
              <w:rPr>
                <w:szCs w:val="24"/>
                <w:lang w:val="en-US"/>
              </w:rPr>
              <w:t>10</w:t>
            </w:r>
          </w:p>
        </w:tc>
        <w:tc>
          <w:tcPr>
            <w:tcW w:w="862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8</w:t>
            </w:r>
          </w:p>
        </w:tc>
      </w:tr>
      <w:tr w:rsidR="00EC16B6" w:rsidRPr="00EC16B6" w:rsidTr="00EC16B6">
        <w:tc>
          <w:tcPr>
            <w:tcW w:w="1207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C16B6">
              <w:rPr>
                <w:szCs w:val="24"/>
              </w:rPr>
              <w:t>с. Голеш</w:t>
            </w:r>
          </w:p>
        </w:tc>
        <w:tc>
          <w:tcPr>
            <w:tcW w:w="2069" w:type="pct"/>
          </w:tcPr>
          <w:p w:rsidR="00EC16B6" w:rsidRPr="00EC16B6" w:rsidRDefault="00EC16B6" w:rsidP="00EC16B6">
            <w:pPr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ОУ „Васил Априлов”</w:t>
            </w:r>
          </w:p>
        </w:tc>
        <w:tc>
          <w:tcPr>
            <w:tcW w:w="862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 xml:space="preserve"> 1</w:t>
            </w:r>
          </w:p>
        </w:tc>
        <w:tc>
          <w:tcPr>
            <w:tcW w:w="862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</w:tr>
      <w:tr w:rsidR="00EC16B6" w:rsidRPr="00EC16B6" w:rsidTr="00EC16B6">
        <w:tc>
          <w:tcPr>
            <w:tcW w:w="1207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C16B6">
              <w:rPr>
                <w:szCs w:val="24"/>
              </w:rPr>
              <w:t>с. Средище</w:t>
            </w:r>
          </w:p>
        </w:tc>
        <w:tc>
          <w:tcPr>
            <w:tcW w:w="2069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ОУ „Цанко Церковски“</w:t>
            </w:r>
          </w:p>
        </w:tc>
        <w:tc>
          <w:tcPr>
            <w:tcW w:w="862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10</w:t>
            </w:r>
          </w:p>
        </w:tc>
        <w:tc>
          <w:tcPr>
            <w:tcW w:w="862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2</w:t>
            </w:r>
          </w:p>
        </w:tc>
      </w:tr>
      <w:tr w:rsidR="00EC16B6" w:rsidRPr="00EC16B6" w:rsidTr="00EC16B6">
        <w:tc>
          <w:tcPr>
            <w:tcW w:w="1207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C16B6">
              <w:rPr>
                <w:szCs w:val="24"/>
              </w:rPr>
              <w:t>с. Средище</w:t>
            </w:r>
          </w:p>
        </w:tc>
        <w:tc>
          <w:tcPr>
            <w:tcW w:w="2069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ПГМСС „Н.Й.Вапцаров”</w:t>
            </w:r>
          </w:p>
        </w:tc>
        <w:tc>
          <w:tcPr>
            <w:tcW w:w="862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  <w:lang w:val="en-US"/>
              </w:rPr>
            </w:pPr>
            <w:r w:rsidRPr="00EC16B6">
              <w:rPr>
                <w:szCs w:val="24"/>
                <w:lang w:val="en-US"/>
              </w:rPr>
              <w:t>15</w:t>
            </w:r>
          </w:p>
        </w:tc>
        <w:tc>
          <w:tcPr>
            <w:tcW w:w="862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  <w:lang w:val="en-US"/>
              </w:rPr>
            </w:pPr>
            <w:r w:rsidRPr="00EC16B6">
              <w:rPr>
                <w:szCs w:val="24"/>
                <w:lang w:val="en-US"/>
              </w:rPr>
              <w:t>9</w:t>
            </w:r>
          </w:p>
        </w:tc>
      </w:tr>
      <w:tr w:rsidR="00EC16B6" w:rsidRPr="00EC16B6" w:rsidTr="00EC16B6">
        <w:tc>
          <w:tcPr>
            <w:tcW w:w="1207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69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 xml:space="preserve">                                         Общо:</w:t>
            </w:r>
          </w:p>
        </w:tc>
        <w:tc>
          <w:tcPr>
            <w:tcW w:w="862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36</w:t>
            </w:r>
          </w:p>
        </w:tc>
        <w:tc>
          <w:tcPr>
            <w:tcW w:w="862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EC16B6" w:rsidRPr="00EC16B6" w:rsidRDefault="00EC16B6" w:rsidP="00EC16B6">
      <w:pPr>
        <w:tabs>
          <w:tab w:val="center" w:pos="851"/>
          <w:tab w:val="left" w:pos="1134"/>
        </w:tabs>
        <w:ind w:firstLine="851"/>
        <w:rPr>
          <w:i/>
          <w:szCs w:val="24"/>
        </w:rPr>
      </w:pPr>
      <w:r w:rsidRPr="00EC16B6">
        <w:rPr>
          <w:i/>
          <w:szCs w:val="24"/>
        </w:rPr>
        <w:t>Уврежданията на децата като цяло са посочени по-долу. Посочен е и начин, с който се въздейства при допълнителното приобщаващо образование и с помощта на какви специалисти:</w:t>
      </w:r>
    </w:p>
    <w:p w:rsidR="00EC16B6" w:rsidRPr="00EC16B6" w:rsidRDefault="00EC16B6" w:rsidP="00EC16B6">
      <w:pPr>
        <w:tabs>
          <w:tab w:val="center" w:pos="851"/>
          <w:tab w:val="left" w:pos="1134"/>
        </w:tabs>
        <w:ind w:firstLine="851"/>
        <w:rPr>
          <w:b/>
          <w:szCs w:val="24"/>
        </w:rPr>
      </w:pPr>
      <w:r w:rsidRPr="00EC16B6">
        <w:rPr>
          <w:b/>
          <w:szCs w:val="24"/>
        </w:rPr>
        <w:t xml:space="preserve">ДГ „Еделвайс“: </w:t>
      </w:r>
    </w:p>
    <w:p w:rsidR="00EC16B6" w:rsidRPr="00EC16B6" w:rsidRDefault="00EC16B6" w:rsidP="00EC16B6">
      <w:pPr>
        <w:numPr>
          <w:ilvl w:val="0"/>
          <w:numId w:val="32"/>
        </w:numPr>
        <w:tabs>
          <w:tab w:val="center" w:pos="851"/>
          <w:tab w:val="left" w:pos="1134"/>
        </w:tabs>
        <w:ind w:left="0" w:firstLine="851"/>
        <w:contextualSpacing/>
        <w:rPr>
          <w:szCs w:val="24"/>
        </w:rPr>
      </w:pPr>
      <w:r w:rsidRPr="00EC16B6">
        <w:rPr>
          <w:szCs w:val="24"/>
        </w:rPr>
        <w:t>Няма деца с увреждания и със СОП</w:t>
      </w:r>
    </w:p>
    <w:p w:rsidR="00EC16B6" w:rsidRPr="00EC16B6" w:rsidRDefault="00EC16B6" w:rsidP="00EC16B6">
      <w:pPr>
        <w:tabs>
          <w:tab w:val="center" w:pos="851"/>
          <w:tab w:val="left" w:pos="1134"/>
        </w:tabs>
        <w:ind w:firstLine="851"/>
        <w:rPr>
          <w:b/>
          <w:szCs w:val="24"/>
        </w:rPr>
      </w:pPr>
      <w:r w:rsidRPr="00EC16B6">
        <w:rPr>
          <w:b/>
          <w:szCs w:val="24"/>
        </w:rPr>
        <w:t xml:space="preserve">ОУ „Черноризец Храбър“, с.  Кайнарджа: </w:t>
      </w:r>
    </w:p>
    <w:p w:rsidR="00EC16B6" w:rsidRPr="00EC16B6" w:rsidRDefault="00987736" w:rsidP="00EC16B6">
      <w:pPr>
        <w:numPr>
          <w:ilvl w:val="0"/>
          <w:numId w:val="31"/>
        </w:numPr>
        <w:tabs>
          <w:tab w:val="center" w:pos="851"/>
          <w:tab w:val="left" w:pos="1134"/>
        </w:tabs>
        <w:ind w:left="0" w:firstLine="851"/>
        <w:contextualSpacing/>
        <w:rPr>
          <w:szCs w:val="24"/>
        </w:rPr>
      </w:pPr>
      <w:r>
        <w:rPr>
          <w:szCs w:val="24"/>
        </w:rPr>
        <w:t>10 ученика със СОП, като 3/три/ деца са с увреждания, за които е нужно да са</w:t>
      </w:r>
      <w:r w:rsidR="00EC16B6" w:rsidRPr="00EC16B6">
        <w:rPr>
          <w:szCs w:val="24"/>
        </w:rPr>
        <w:t xml:space="preserve"> придружавани от родители, като двете са с физически увреждания, а третото с психически. С тях работят специалисти от РЦПППО и училищните екипи за личностно развитие;</w:t>
      </w:r>
    </w:p>
    <w:p w:rsidR="00EC16B6" w:rsidRPr="00EC16B6" w:rsidRDefault="00EC16B6" w:rsidP="00EC16B6">
      <w:pPr>
        <w:tabs>
          <w:tab w:val="center" w:pos="851"/>
          <w:tab w:val="left" w:pos="1134"/>
        </w:tabs>
        <w:ind w:firstLine="851"/>
        <w:rPr>
          <w:b/>
          <w:szCs w:val="24"/>
        </w:rPr>
      </w:pPr>
      <w:r w:rsidRPr="00EC16B6">
        <w:rPr>
          <w:b/>
          <w:szCs w:val="24"/>
        </w:rPr>
        <w:t xml:space="preserve">ОУ „Васил Априлов“, с. Голеш:   </w:t>
      </w:r>
    </w:p>
    <w:p w:rsidR="00EC16B6" w:rsidRPr="00EC16B6" w:rsidRDefault="00EC16B6" w:rsidP="00EC16B6">
      <w:pPr>
        <w:numPr>
          <w:ilvl w:val="0"/>
          <w:numId w:val="31"/>
        </w:numPr>
        <w:tabs>
          <w:tab w:val="center" w:pos="851"/>
          <w:tab w:val="left" w:pos="1134"/>
        </w:tabs>
        <w:ind w:left="0" w:firstLine="851"/>
        <w:contextualSpacing/>
        <w:rPr>
          <w:szCs w:val="24"/>
        </w:rPr>
      </w:pPr>
      <w:r w:rsidRPr="00EC16B6">
        <w:rPr>
          <w:szCs w:val="24"/>
        </w:rPr>
        <w:t>1 ученик, който се води с множество увреждания на допълнителна подкрепа в индивидуална форма на обучение и с него работят класен ръководител и ресурсен учител от РЦПППО.</w:t>
      </w:r>
    </w:p>
    <w:p w:rsidR="00EC16B6" w:rsidRPr="00EC16B6" w:rsidRDefault="00EC16B6" w:rsidP="00EC16B6">
      <w:pPr>
        <w:tabs>
          <w:tab w:val="center" w:pos="851"/>
          <w:tab w:val="left" w:pos="1134"/>
        </w:tabs>
        <w:ind w:firstLine="851"/>
        <w:rPr>
          <w:b/>
          <w:szCs w:val="24"/>
        </w:rPr>
      </w:pPr>
      <w:r w:rsidRPr="00EC16B6">
        <w:rPr>
          <w:b/>
          <w:szCs w:val="24"/>
        </w:rPr>
        <w:t>ОУ „Цанко Церковски“, с. Средище:</w:t>
      </w:r>
    </w:p>
    <w:p w:rsidR="00EC16B6" w:rsidRPr="00EC16B6" w:rsidRDefault="00EC16B6" w:rsidP="00EC16B6">
      <w:pPr>
        <w:numPr>
          <w:ilvl w:val="0"/>
          <w:numId w:val="31"/>
        </w:numPr>
        <w:tabs>
          <w:tab w:val="center" w:pos="851"/>
          <w:tab w:val="left" w:pos="1134"/>
        </w:tabs>
        <w:ind w:left="0" w:firstLine="851"/>
        <w:contextualSpacing/>
        <w:rPr>
          <w:szCs w:val="24"/>
        </w:rPr>
      </w:pPr>
      <w:r w:rsidRPr="00EC16B6">
        <w:rPr>
          <w:szCs w:val="24"/>
        </w:rPr>
        <w:t xml:space="preserve">9 деца и ученици с лека форма на увреждане. В повечето от случаите децата са с лека умствена изостаналост. </w:t>
      </w:r>
    </w:p>
    <w:p w:rsidR="00EC16B6" w:rsidRPr="00EC16B6" w:rsidRDefault="00EC16B6" w:rsidP="00EC16B6">
      <w:pPr>
        <w:numPr>
          <w:ilvl w:val="0"/>
          <w:numId w:val="31"/>
        </w:numPr>
        <w:tabs>
          <w:tab w:val="center" w:pos="851"/>
          <w:tab w:val="left" w:pos="1134"/>
        </w:tabs>
        <w:ind w:left="0" w:firstLine="851"/>
        <w:contextualSpacing/>
        <w:rPr>
          <w:szCs w:val="24"/>
        </w:rPr>
      </w:pPr>
      <w:r w:rsidRPr="00EC16B6">
        <w:rPr>
          <w:szCs w:val="24"/>
        </w:rPr>
        <w:t xml:space="preserve">Едно дете е с по-рядко срещано заболяване. На всички се предоставя възможност за учене в присъствена форма на обучение. </w:t>
      </w:r>
    </w:p>
    <w:p w:rsidR="00EC16B6" w:rsidRDefault="00EC16B6" w:rsidP="00EC16B6">
      <w:pPr>
        <w:tabs>
          <w:tab w:val="center" w:pos="851"/>
          <w:tab w:val="left" w:pos="1134"/>
        </w:tabs>
        <w:ind w:firstLine="851"/>
        <w:rPr>
          <w:szCs w:val="24"/>
        </w:rPr>
      </w:pPr>
      <w:r w:rsidRPr="00EC16B6">
        <w:rPr>
          <w:szCs w:val="24"/>
        </w:rPr>
        <w:t>Подпомагат се от училищни екипи за личностно развитие и от ресурсен учител, логопед и психолог от РЦПППО. С децата се работи индивидуално и групово.</w:t>
      </w:r>
    </w:p>
    <w:p w:rsidR="00EC16B6" w:rsidRPr="00EC16B6" w:rsidRDefault="00EC16B6" w:rsidP="00EC16B6">
      <w:pPr>
        <w:tabs>
          <w:tab w:val="center" w:pos="851"/>
          <w:tab w:val="left" w:pos="1134"/>
        </w:tabs>
        <w:ind w:firstLine="851"/>
        <w:rPr>
          <w:szCs w:val="24"/>
        </w:rPr>
      </w:pPr>
      <w:r w:rsidRPr="00EC16B6">
        <w:rPr>
          <w:b/>
          <w:szCs w:val="24"/>
        </w:rPr>
        <w:t>ПГМСС „Никола Й. Вапцаров“, с Средище :</w:t>
      </w:r>
    </w:p>
    <w:p w:rsidR="00EC16B6" w:rsidRPr="00EC16B6" w:rsidRDefault="00EC16B6" w:rsidP="00EC16B6">
      <w:pPr>
        <w:numPr>
          <w:ilvl w:val="0"/>
          <w:numId w:val="31"/>
        </w:numPr>
        <w:tabs>
          <w:tab w:val="center" w:pos="851"/>
          <w:tab w:val="left" w:pos="1134"/>
        </w:tabs>
        <w:ind w:left="0" w:firstLine="851"/>
        <w:contextualSpacing/>
        <w:rPr>
          <w:szCs w:val="24"/>
        </w:rPr>
      </w:pPr>
      <w:r w:rsidRPr="00EC16B6">
        <w:rPr>
          <w:szCs w:val="24"/>
        </w:rPr>
        <w:t>8 ученици с ЛУИ;</w:t>
      </w:r>
    </w:p>
    <w:p w:rsidR="00EC16B6" w:rsidRPr="00EC16B6" w:rsidRDefault="00EC16B6" w:rsidP="00EC16B6">
      <w:pPr>
        <w:numPr>
          <w:ilvl w:val="0"/>
          <w:numId w:val="31"/>
        </w:numPr>
        <w:tabs>
          <w:tab w:val="center" w:pos="851"/>
          <w:tab w:val="left" w:pos="1134"/>
        </w:tabs>
        <w:ind w:left="0" w:firstLine="851"/>
        <w:contextualSpacing/>
        <w:rPr>
          <w:szCs w:val="24"/>
        </w:rPr>
      </w:pPr>
      <w:r w:rsidRPr="00EC16B6">
        <w:rPr>
          <w:szCs w:val="24"/>
        </w:rPr>
        <w:t>3 ученици са със Смесено разстройство на училищните умения;</w:t>
      </w:r>
    </w:p>
    <w:p w:rsidR="00EC16B6" w:rsidRPr="00EC16B6" w:rsidRDefault="00EC16B6" w:rsidP="00EC16B6">
      <w:pPr>
        <w:numPr>
          <w:ilvl w:val="0"/>
          <w:numId w:val="31"/>
        </w:numPr>
        <w:tabs>
          <w:tab w:val="center" w:pos="851"/>
          <w:tab w:val="left" w:pos="1134"/>
        </w:tabs>
        <w:ind w:left="0" w:firstLine="851"/>
        <w:contextualSpacing/>
        <w:rPr>
          <w:szCs w:val="24"/>
        </w:rPr>
      </w:pPr>
      <w:r w:rsidRPr="00EC16B6">
        <w:rPr>
          <w:szCs w:val="24"/>
        </w:rPr>
        <w:t>1 ученик е със Специфично разстройство на артикулацията;</w:t>
      </w:r>
    </w:p>
    <w:p w:rsidR="00EC16B6" w:rsidRPr="00EC16B6" w:rsidRDefault="00EC16B6" w:rsidP="00EC16B6">
      <w:pPr>
        <w:numPr>
          <w:ilvl w:val="0"/>
          <w:numId w:val="31"/>
        </w:numPr>
        <w:tabs>
          <w:tab w:val="center" w:pos="851"/>
          <w:tab w:val="left" w:pos="1134"/>
        </w:tabs>
        <w:ind w:left="0" w:firstLine="851"/>
        <w:contextualSpacing/>
        <w:rPr>
          <w:szCs w:val="24"/>
        </w:rPr>
      </w:pPr>
      <w:r w:rsidRPr="00EC16B6">
        <w:rPr>
          <w:szCs w:val="24"/>
        </w:rPr>
        <w:t>1 ученик е с Хиперкинетично разстройство на поведението;</w:t>
      </w:r>
    </w:p>
    <w:p w:rsidR="00EC16B6" w:rsidRPr="00EC16B6" w:rsidRDefault="00EC16B6" w:rsidP="00EC16B6">
      <w:pPr>
        <w:numPr>
          <w:ilvl w:val="0"/>
          <w:numId w:val="31"/>
        </w:numPr>
        <w:tabs>
          <w:tab w:val="center" w:pos="851"/>
          <w:tab w:val="left" w:pos="1134"/>
        </w:tabs>
        <w:ind w:left="0" w:firstLine="851"/>
        <w:contextualSpacing/>
        <w:rPr>
          <w:szCs w:val="24"/>
        </w:rPr>
      </w:pPr>
      <w:r w:rsidRPr="00EC16B6">
        <w:rPr>
          <w:szCs w:val="24"/>
        </w:rPr>
        <w:t>1 ученик е с Епилепсия Гранд Малл и обучителни трудности;</w:t>
      </w:r>
    </w:p>
    <w:p w:rsidR="00EC16B6" w:rsidRPr="00EC16B6" w:rsidRDefault="00EC16B6" w:rsidP="00EC16B6">
      <w:pPr>
        <w:numPr>
          <w:ilvl w:val="0"/>
          <w:numId w:val="31"/>
        </w:numPr>
        <w:tabs>
          <w:tab w:val="center" w:pos="851"/>
          <w:tab w:val="left" w:pos="1134"/>
        </w:tabs>
        <w:ind w:left="0" w:firstLine="851"/>
        <w:contextualSpacing/>
        <w:rPr>
          <w:szCs w:val="24"/>
        </w:rPr>
      </w:pPr>
      <w:r w:rsidRPr="00EC16B6">
        <w:rPr>
          <w:szCs w:val="24"/>
        </w:rPr>
        <w:t>1 ученик е със Специфично нарушение на способностите на учене (СНСУ);</w:t>
      </w:r>
    </w:p>
    <w:p w:rsidR="00EC16B6" w:rsidRDefault="00EC16B6" w:rsidP="00EC16B6">
      <w:pPr>
        <w:numPr>
          <w:ilvl w:val="0"/>
          <w:numId w:val="31"/>
        </w:numPr>
        <w:tabs>
          <w:tab w:val="center" w:pos="851"/>
          <w:tab w:val="left" w:pos="1134"/>
        </w:tabs>
        <w:ind w:left="0" w:firstLine="851"/>
        <w:contextualSpacing/>
        <w:rPr>
          <w:szCs w:val="24"/>
        </w:rPr>
      </w:pPr>
      <w:r w:rsidRPr="00EC16B6">
        <w:rPr>
          <w:szCs w:val="24"/>
        </w:rPr>
        <w:t>Всички ученици са на дългосрочна подкрепа и се подпомагат от квалифициран ресурсен учител, специалност  Специала педагогика, НУП и квалификация Педагогика на зрително затруднение.</w:t>
      </w:r>
    </w:p>
    <w:p w:rsidR="00EC16B6" w:rsidRPr="00EC16B6" w:rsidRDefault="00EC16B6" w:rsidP="00EC16B6">
      <w:pPr>
        <w:tabs>
          <w:tab w:val="center" w:pos="709"/>
          <w:tab w:val="left" w:pos="1134"/>
        </w:tabs>
        <w:ind w:firstLine="709"/>
        <w:contextualSpacing/>
        <w:rPr>
          <w:szCs w:val="24"/>
        </w:rPr>
      </w:pPr>
      <w:r w:rsidRPr="00EC16B6">
        <w:rPr>
          <w:b/>
          <w:szCs w:val="24"/>
        </w:rPr>
        <w:t>2.</w:t>
      </w:r>
      <w:r w:rsidR="006A71DE">
        <w:rPr>
          <w:b/>
          <w:szCs w:val="24"/>
        </w:rPr>
        <w:t>3.2</w:t>
      </w:r>
      <w:r w:rsidRPr="00EC16B6">
        <w:rPr>
          <w:b/>
          <w:szCs w:val="24"/>
        </w:rPr>
        <w:t xml:space="preserve"> Разпределение по класове: </w:t>
      </w:r>
    </w:p>
    <w:p w:rsidR="00EC16B6" w:rsidRPr="00EC16B6" w:rsidRDefault="006A71DE" w:rsidP="00EC16B6">
      <w:pPr>
        <w:autoSpaceDE w:val="0"/>
        <w:autoSpaceDN w:val="0"/>
        <w:adjustRightInd w:val="0"/>
        <w:ind w:firstLine="567"/>
        <w:jc w:val="left"/>
        <w:rPr>
          <w:szCs w:val="24"/>
        </w:rPr>
      </w:pPr>
      <w:r w:rsidRPr="007711F2">
        <w:rPr>
          <w:b/>
          <w:szCs w:val="24"/>
        </w:rPr>
        <w:t>2.3.</w:t>
      </w:r>
      <w:r w:rsidR="00EC16B6" w:rsidRPr="007711F2">
        <w:rPr>
          <w:b/>
          <w:szCs w:val="24"/>
        </w:rPr>
        <w:t>2.1.</w:t>
      </w:r>
      <w:r w:rsidR="00EC16B6" w:rsidRPr="00EC16B6">
        <w:rPr>
          <w:b/>
          <w:szCs w:val="24"/>
        </w:rPr>
        <w:t xml:space="preserve"> Брой деца или ученици със СОП в начален и прогимназиален етап</w:t>
      </w:r>
      <w:r w:rsidR="00EC16B6" w:rsidRPr="00EC16B6">
        <w:rPr>
          <w:szCs w:val="24"/>
        </w:rPr>
        <w:t>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120"/>
        <w:gridCol w:w="1120"/>
        <w:gridCol w:w="716"/>
        <w:gridCol w:w="752"/>
        <w:gridCol w:w="716"/>
        <w:gridCol w:w="716"/>
        <w:gridCol w:w="716"/>
        <w:gridCol w:w="716"/>
        <w:gridCol w:w="716"/>
      </w:tblGrid>
      <w:tr w:rsidR="00EC16B6" w:rsidRPr="00EC16B6" w:rsidTr="00EC16B6">
        <w:tc>
          <w:tcPr>
            <w:tcW w:w="1895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</w:p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Училище</w:t>
            </w:r>
          </w:p>
        </w:tc>
        <w:tc>
          <w:tcPr>
            <w:tcW w:w="499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Подгот-вителни  групи</w:t>
            </w:r>
          </w:p>
        </w:tc>
        <w:tc>
          <w:tcPr>
            <w:tcW w:w="513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І</w:t>
            </w:r>
          </w:p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клас</w:t>
            </w:r>
          </w:p>
        </w:tc>
        <w:tc>
          <w:tcPr>
            <w:tcW w:w="333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ІІ</w:t>
            </w:r>
          </w:p>
          <w:p w:rsidR="00EC16B6" w:rsidRPr="00EC16B6" w:rsidRDefault="004A2324" w:rsidP="00EC16B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К</w:t>
            </w:r>
            <w:r w:rsidR="00EC16B6" w:rsidRPr="00EC16B6">
              <w:rPr>
                <w:b/>
                <w:szCs w:val="24"/>
              </w:rPr>
              <w:t>лас</w:t>
            </w:r>
          </w:p>
        </w:tc>
        <w:tc>
          <w:tcPr>
            <w:tcW w:w="415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ІІІ</w:t>
            </w:r>
          </w:p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клас</w:t>
            </w:r>
          </w:p>
        </w:tc>
        <w:tc>
          <w:tcPr>
            <w:tcW w:w="250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ІV клас</w:t>
            </w:r>
          </w:p>
        </w:tc>
        <w:tc>
          <w:tcPr>
            <w:tcW w:w="333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V</w:t>
            </w:r>
          </w:p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клас</w:t>
            </w:r>
          </w:p>
        </w:tc>
        <w:tc>
          <w:tcPr>
            <w:tcW w:w="415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VІ</w:t>
            </w:r>
          </w:p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клас</w:t>
            </w:r>
          </w:p>
        </w:tc>
        <w:tc>
          <w:tcPr>
            <w:tcW w:w="347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VІІ клас</w:t>
            </w:r>
          </w:p>
        </w:tc>
      </w:tr>
      <w:tr w:rsidR="00EC16B6" w:rsidRPr="00EC16B6" w:rsidTr="00EC16B6">
        <w:tc>
          <w:tcPr>
            <w:tcW w:w="1895" w:type="pct"/>
          </w:tcPr>
          <w:p w:rsidR="00EC16B6" w:rsidRPr="00EC16B6" w:rsidRDefault="00EC16B6" w:rsidP="00EC16B6">
            <w:pPr>
              <w:jc w:val="right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lastRenderedPageBreak/>
              <w:t>ОУ „Черноризец Храбър”</w:t>
            </w:r>
          </w:p>
        </w:tc>
        <w:tc>
          <w:tcPr>
            <w:tcW w:w="499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-</w:t>
            </w:r>
          </w:p>
        </w:tc>
        <w:tc>
          <w:tcPr>
            <w:tcW w:w="513" w:type="pct"/>
            <w:vAlign w:val="center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1</w:t>
            </w:r>
          </w:p>
        </w:tc>
        <w:tc>
          <w:tcPr>
            <w:tcW w:w="333" w:type="pct"/>
            <w:vAlign w:val="center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333" w:type="pct"/>
            <w:vAlign w:val="center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1</w:t>
            </w:r>
          </w:p>
        </w:tc>
        <w:tc>
          <w:tcPr>
            <w:tcW w:w="415" w:type="pct"/>
            <w:vAlign w:val="center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2</w:t>
            </w:r>
          </w:p>
        </w:tc>
        <w:tc>
          <w:tcPr>
            <w:tcW w:w="347" w:type="pct"/>
            <w:vAlign w:val="center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2</w:t>
            </w:r>
          </w:p>
        </w:tc>
      </w:tr>
      <w:tr w:rsidR="00EC16B6" w:rsidRPr="00EC16B6" w:rsidTr="00EC16B6">
        <w:tc>
          <w:tcPr>
            <w:tcW w:w="1895" w:type="pct"/>
          </w:tcPr>
          <w:p w:rsidR="00EC16B6" w:rsidRPr="00EC16B6" w:rsidRDefault="00EC16B6" w:rsidP="00EC16B6">
            <w:pPr>
              <w:jc w:val="right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ОУ „Васил Априлов”</w:t>
            </w:r>
          </w:p>
        </w:tc>
        <w:tc>
          <w:tcPr>
            <w:tcW w:w="499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-</w:t>
            </w:r>
          </w:p>
        </w:tc>
        <w:tc>
          <w:tcPr>
            <w:tcW w:w="513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  <w:tc>
          <w:tcPr>
            <w:tcW w:w="333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1</w:t>
            </w:r>
          </w:p>
        </w:tc>
        <w:tc>
          <w:tcPr>
            <w:tcW w:w="415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  <w:tc>
          <w:tcPr>
            <w:tcW w:w="250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  <w:tc>
          <w:tcPr>
            <w:tcW w:w="333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  <w:tc>
          <w:tcPr>
            <w:tcW w:w="415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  <w:tc>
          <w:tcPr>
            <w:tcW w:w="347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</w:tr>
      <w:tr w:rsidR="00EC16B6" w:rsidRPr="00EC16B6" w:rsidTr="00EC16B6">
        <w:tc>
          <w:tcPr>
            <w:tcW w:w="1895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ОУ „Цанко Церковски“</w:t>
            </w:r>
          </w:p>
        </w:tc>
        <w:tc>
          <w:tcPr>
            <w:tcW w:w="499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  <w:lang w:val="en-US"/>
              </w:rPr>
            </w:pPr>
            <w:r w:rsidRPr="00EC16B6">
              <w:rPr>
                <w:szCs w:val="24"/>
                <w:lang w:val="en-US"/>
              </w:rPr>
              <w:t>3</w:t>
            </w:r>
          </w:p>
        </w:tc>
        <w:tc>
          <w:tcPr>
            <w:tcW w:w="513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EC16B6">
              <w:rPr>
                <w:szCs w:val="24"/>
                <w:lang w:val="en-US"/>
              </w:rPr>
              <w:t>1</w:t>
            </w:r>
          </w:p>
        </w:tc>
        <w:tc>
          <w:tcPr>
            <w:tcW w:w="333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EC16B6">
              <w:rPr>
                <w:szCs w:val="24"/>
                <w:lang w:val="en-US"/>
              </w:rPr>
              <w:t>2</w:t>
            </w:r>
          </w:p>
        </w:tc>
        <w:tc>
          <w:tcPr>
            <w:tcW w:w="415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EC16B6">
              <w:rPr>
                <w:szCs w:val="24"/>
                <w:lang w:val="en-US"/>
              </w:rPr>
              <w:t>1</w:t>
            </w:r>
          </w:p>
        </w:tc>
        <w:tc>
          <w:tcPr>
            <w:tcW w:w="250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-</w:t>
            </w:r>
          </w:p>
        </w:tc>
        <w:tc>
          <w:tcPr>
            <w:tcW w:w="333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EC16B6">
              <w:rPr>
                <w:szCs w:val="24"/>
                <w:lang w:val="en-US"/>
              </w:rPr>
              <w:t>1</w:t>
            </w:r>
          </w:p>
        </w:tc>
        <w:tc>
          <w:tcPr>
            <w:tcW w:w="415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EC16B6">
              <w:rPr>
                <w:szCs w:val="24"/>
                <w:lang w:val="en-US"/>
              </w:rPr>
              <w:t>1</w:t>
            </w:r>
          </w:p>
        </w:tc>
        <w:tc>
          <w:tcPr>
            <w:tcW w:w="347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EC16B6">
              <w:rPr>
                <w:szCs w:val="24"/>
                <w:lang w:val="en-US"/>
              </w:rPr>
              <w:t>1</w:t>
            </w:r>
          </w:p>
        </w:tc>
      </w:tr>
      <w:tr w:rsidR="00EC16B6" w:rsidRPr="00EC16B6" w:rsidTr="00EC16B6">
        <w:tc>
          <w:tcPr>
            <w:tcW w:w="1895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16B6">
              <w:rPr>
                <w:b/>
                <w:sz w:val="28"/>
                <w:szCs w:val="28"/>
              </w:rPr>
              <w:t>Общо:                          21</w:t>
            </w:r>
          </w:p>
        </w:tc>
        <w:tc>
          <w:tcPr>
            <w:tcW w:w="499" w:type="pct"/>
            <w:tcBorders>
              <w:right w:val="single" w:sz="4" w:space="0" w:color="000000"/>
            </w:tcBorders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3</w:t>
            </w:r>
          </w:p>
        </w:tc>
        <w:tc>
          <w:tcPr>
            <w:tcW w:w="513" w:type="pct"/>
            <w:tcBorders>
              <w:left w:val="single" w:sz="4" w:space="0" w:color="000000"/>
            </w:tcBorders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2</w:t>
            </w:r>
          </w:p>
        </w:tc>
        <w:tc>
          <w:tcPr>
            <w:tcW w:w="333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5</w:t>
            </w:r>
          </w:p>
        </w:tc>
        <w:tc>
          <w:tcPr>
            <w:tcW w:w="415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3</w:t>
            </w:r>
          </w:p>
        </w:tc>
        <w:tc>
          <w:tcPr>
            <w:tcW w:w="250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  <w:tc>
          <w:tcPr>
            <w:tcW w:w="333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2</w:t>
            </w:r>
          </w:p>
        </w:tc>
        <w:tc>
          <w:tcPr>
            <w:tcW w:w="415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3</w:t>
            </w:r>
          </w:p>
        </w:tc>
        <w:tc>
          <w:tcPr>
            <w:tcW w:w="347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3</w:t>
            </w:r>
          </w:p>
        </w:tc>
      </w:tr>
    </w:tbl>
    <w:p w:rsidR="00EC16B6" w:rsidRPr="00EC16B6" w:rsidRDefault="00EC16B6" w:rsidP="00EC16B6">
      <w:pPr>
        <w:autoSpaceDE w:val="0"/>
        <w:autoSpaceDN w:val="0"/>
        <w:adjustRightInd w:val="0"/>
        <w:ind w:firstLine="567"/>
        <w:jc w:val="left"/>
        <w:rPr>
          <w:szCs w:val="24"/>
        </w:rPr>
      </w:pPr>
    </w:p>
    <w:p w:rsidR="00EC16B6" w:rsidRPr="00EC16B6" w:rsidRDefault="006A71DE" w:rsidP="00EC16B6">
      <w:pPr>
        <w:autoSpaceDE w:val="0"/>
        <w:autoSpaceDN w:val="0"/>
        <w:adjustRightInd w:val="0"/>
        <w:ind w:firstLine="720"/>
        <w:jc w:val="left"/>
        <w:rPr>
          <w:b/>
          <w:szCs w:val="24"/>
        </w:rPr>
      </w:pPr>
      <w:r w:rsidRPr="007711F2">
        <w:rPr>
          <w:b/>
          <w:szCs w:val="24"/>
        </w:rPr>
        <w:t>2.3.</w:t>
      </w:r>
      <w:r w:rsidR="00EC16B6" w:rsidRPr="007711F2">
        <w:rPr>
          <w:b/>
          <w:szCs w:val="24"/>
        </w:rPr>
        <w:t>2.2.</w:t>
      </w:r>
      <w:r w:rsidR="00EC16B6" w:rsidRPr="00EC16B6">
        <w:rPr>
          <w:szCs w:val="24"/>
        </w:rPr>
        <w:t xml:space="preserve"> </w:t>
      </w:r>
      <w:r w:rsidR="00EC16B6" w:rsidRPr="00EC16B6">
        <w:rPr>
          <w:b/>
          <w:szCs w:val="24"/>
        </w:rPr>
        <w:t>Брой ученици със СОП в гимназиален и професионален етап:</w:t>
      </w:r>
    </w:p>
    <w:p w:rsidR="00EC16B6" w:rsidRPr="00EC16B6" w:rsidRDefault="00EC16B6" w:rsidP="00EC16B6">
      <w:pPr>
        <w:autoSpaceDE w:val="0"/>
        <w:autoSpaceDN w:val="0"/>
        <w:adjustRightInd w:val="0"/>
        <w:ind w:firstLine="567"/>
        <w:jc w:val="left"/>
        <w:rPr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3962"/>
        <w:gridCol w:w="1219"/>
        <w:gridCol w:w="1371"/>
        <w:gridCol w:w="1066"/>
        <w:gridCol w:w="914"/>
        <w:gridCol w:w="756"/>
      </w:tblGrid>
      <w:tr w:rsidR="00EC16B6" w:rsidRPr="00EC16B6" w:rsidTr="00EC16B6">
        <w:trPr>
          <w:jc w:val="center"/>
        </w:trPr>
        <w:tc>
          <w:tcPr>
            <w:tcW w:w="2133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C16B6">
              <w:rPr>
                <w:szCs w:val="24"/>
              </w:rPr>
              <w:t>Училище</w:t>
            </w:r>
            <w:r w:rsidRPr="00EC16B6">
              <w:rPr>
                <w:b/>
                <w:szCs w:val="24"/>
              </w:rPr>
              <w:t xml:space="preserve">         </w:t>
            </w:r>
          </w:p>
        </w:tc>
        <w:tc>
          <w:tcPr>
            <w:tcW w:w="656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C16B6">
              <w:rPr>
                <w:szCs w:val="24"/>
              </w:rPr>
              <w:t>VІІІ клас</w:t>
            </w:r>
          </w:p>
        </w:tc>
        <w:tc>
          <w:tcPr>
            <w:tcW w:w="738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C16B6">
              <w:rPr>
                <w:szCs w:val="24"/>
              </w:rPr>
              <w:t xml:space="preserve">ІХ </w:t>
            </w:r>
          </w:p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C16B6">
              <w:rPr>
                <w:szCs w:val="24"/>
              </w:rPr>
              <w:t>клас</w:t>
            </w:r>
          </w:p>
        </w:tc>
        <w:tc>
          <w:tcPr>
            <w:tcW w:w="574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C16B6">
              <w:rPr>
                <w:szCs w:val="24"/>
              </w:rPr>
              <w:t xml:space="preserve">Х </w:t>
            </w:r>
          </w:p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C16B6">
              <w:rPr>
                <w:szCs w:val="24"/>
              </w:rPr>
              <w:t>клас</w:t>
            </w:r>
          </w:p>
        </w:tc>
        <w:tc>
          <w:tcPr>
            <w:tcW w:w="492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C16B6">
              <w:rPr>
                <w:szCs w:val="24"/>
              </w:rPr>
              <w:t xml:space="preserve">ХІ </w:t>
            </w:r>
          </w:p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C16B6">
              <w:rPr>
                <w:szCs w:val="24"/>
              </w:rPr>
              <w:t>клас</w:t>
            </w:r>
          </w:p>
        </w:tc>
        <w:tc>
          <w:tcPr>
            <w:tcW w:w="407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C16B6">
              <w:rPr>
                <w:szCs w:val="24"/>
              </w:rPr>
              <w:t xml:space="preserve">ХІІ </w:t>
            </w:r>
          </w:p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C16B6">
              <w:rPr>
                <w:szCs w:val="24"/>
              </w:rPr>
              <w:t>клас</w:t>
            </w:r>
          </w:p>
        </w:tc>
      </w:tr>
      <w:tr w:rsidR="00EC16B6" w:rsidRPr="00EC16B6" w:rsidTr="00EC16B6">
        <w:trPr>
          <w:jc w:val="center"/>
        </w:trPr>
        <w:tc>
          <w:tcPr>
            <w:tcW w:w="2133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C16B6">
              <w:rPr>
                <w:szCs w:val="24"/>
              </w:rPr>
              <w:t>ПГМСС„Н. Й. Вапцаров”</w:t>
            </w:r>
          </w:p>
          <w:p w:rsidR="00EC16B6" w:rsidRPr="00EC16B6" w:rsidRDefault="00EC16B6" w:rsidP="00EC16B6">
            <w:pPr>
              <w:autoSpaceDE w:val="0"/>
              <w:autoSpaceDN w:val="0"/>
              <w:adjustRightInd w:val="0"/>
              <w:ind w:firstLine="27"/>
              <w:jc w:val="left"/>
              <w:rPr>
                <w:szCs w:val="24"/>
              </w:rPr>
            </w:pPr>
            <w:r w:rsidRPr="00EC16B6">
              <w:rPr>
                <w:b/>
                <w:szCs w:val="24"/>
              </w:rPr>
              <w:t xml:space="preserve">Общо:                                   </w:t>
            </w:r>
            <w:r w:rsidRPr="00EC16B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56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C16B6">
              <w:rPr>
                <w:szCs w:val="24"/>
              </w:rPr>
              <w:t>4</w:t>
            </w:r>
          </w:p>
        </w:tc>
        <w:tc>
          <w:tcPr>
            <w:tcW w:w="738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C16B6">
              <w:rPr>
                <w:szCs w:val="24"/>
              </w:rPr>
              <w:t>5</w:t>
            </w:r>
          </w:p>
        </w:tc>
        <w:tc>
          <w:tcPr>
            <w:tcW w:w="574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C16B6">
              <w:rPr>
                <w:szCs w:val="24"/>
              </w:rPr>
              <w:t>3</w:t>
            </w:r>
          </w:p>
        </w:tc>
        <w:tc>
          <w:tcPr>
            <w:tcW w:w="492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C16B6">
              <w:rPr>
                <w:szCs w:val="24"/>
              </w:rPr>
              <w:t>1</w:t>
            </w:r>
          </w:p>
        </w:tc>
        <w:tc>
          <w:tcPr>
            <w:tcW w:w="407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C16B6">
              <w:rPr>
                <w:szCs w:val="24"/>
              </w:rPr>
              <w:t>2</w:t>
            </w:r>
          </w:p>
        </w:tc>
      </w:tr>
    </w:tbl>
    <w:p w:rsidR="007711F2" w:rsidRDefault="007711F2" w:rsidP="007711F2">
      <w:pPr>
        <w:autoSpaceDE w:val="0"/>
        <w:autoSpaceDN w:val="0"/>
        <w:adjustRightInd w:val="0"/>
        <w:ind w:firstLine="709"/>
        <w:jc w:val="left"/>
        <w:rPr>
          <w:b/>
          <w:szCs w:val="24"/>
        </w:rPr>
      </w:pPr>
    </w:p>
    <w:p w:rsidR="007711F2" w:rsidRDefault="007711F2" w:rsidP="007711F2">
      <w:pPr>
        <w:autoSpaceDE w:val="0"/>
        <w:autoSpaceDN w:val="0"/>
        <w:adjustRightInd w:val="0"/>
        <w:ind w:firstLine="709"/>
        <w:jc w:val="left"/>
        <w:rPr>
          <w:b/>
          <w:szCs w:val="24"/>
        </w:rPr>
      </w:pPr>
    </w:p>
    <w:p w:rsidR="00EC16B6" w:rsidRPr="00EC16B6" w:rsidRDefault="007711F2" w:rsidP="007711F2">
      <w:pPr>
        <w:autoSpaceDE w:val="0"/>
        <w:autoSpaceDN w:val="0"/>
        <w:adjustRightInd w:val="0"/>
        <w:ind w:firstLine="709"/>
        <w:jc w:val="left"/>
        <w:rPr>
          <w:b/>
          <w:szCs w:val="24"/>
        </w:rPr>
      </w:pPr>
      <w:r>
        <w:rPr>
          <w:b/>
          <w:szCs w:val="24"/>
        </w:rPr>
        <w:t xml:space="preserve">2.3. </w:t>
      </w:r>
      <w:r w:rsidR="00EC16B6" w:rsidRPr="00EC16B6">
        <w:rPr>
          <w:b/>
          <w:szCs w:val="24"/>
        </w:rPr>
        <w:t>3. Разпределение по пол: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961"/>
        <w:gridCol w:w="1122"/>
        <w:gridCol w:w="2851"/>
        <w:gridCol w:w="2354"/>
      </w:tblGrid>
      <w:tr w:rsidR="00EC16B6" w:rsidRPr="00EC16B6" w:rsidTr="00EC16B6">
        <w:trPr>
          <w:jc w:val="center"/>
        </w:trPr>
        <w:tc>
          <w:tcPr>
            <w:tcW w:w="1594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Училища/ДГ</w:t>
            </w:r>
          </w:p>
        </w:tc>
        <w:tc>
          <w:tcPr>
            <w:tcW w:w="604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Всички</w:t>
            </w:r>
          </w:p>
        </w:tc>
        <w:tc>
          <w:tcPr>
            <w:tcW w:w="1535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 xml:space="preserve">Бр. момичета от децата и учениците със </w:t>
            </w:r>
          </w:p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СОП</w:t>
            </w:r>
          </w:p>
        </w:tc>
        <w:tc>
          <w:tcPr>
            <w:tcW w:w="1267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Бр. момчета от децата и учениците със СОП</w:t>
            </w:r>
          </w:p>
        </w:tc>
      </w:tr>
      <w:tr w:rsidR="00EC16B6" w:rsidRPr="00EC16B6" w:rsidTr="00EC16B6">
        <w:trPr>
          <w:jc w:val="center"/>
        </w:trPr>
        <w:tc>
          <w:tcPr>
            <w:tcW w:w="1594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ДГ „Еделвайс “</w:t>
            </w:r>
          </w:p>
        </w:tc>
        <w:tc>
          <w:tcPr>
            <w:tcW w:w="604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  <w:tc>
          <w:tcPr>
            <w:tcW w:w="1535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  <w:tc>
          <w:tcPr>
            <w:tcW w:w="1267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EC16B6">
              <w:rPr>
                <w:szCs w:val="24"/>
                <w:lang w:val="en-US"/>
              </w:rPr>
              <w:t>0</w:t>
            </w:r>
          </w:p>
        </w:tc>
      </w:tr>
      <w:tr w:rsidR="00EC16B6" w:rsidRPr="00EC16B6" w:rsidTr="00EC16B6">
        <w:trPr>
          <w:jc w:val="center"/>
        </w:trPr>
        <w:tc>
          <w:tcPr>
            <w:tcW w:w="1594" w:type="pct"/>
          </w:tcPr>
          <w:p w:rsidR="00EC16B6" w:rsidRPr="00EC16B6" w:rsidRDefault="00EC16B6" w:rsidP="00EC16B6">
            <w:pPr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ОУ „Черноризец Храбър”</w:t>
            </w:r>
          </w:p>
        </w:tc>
        <w:tc>
          <w:tcPr>
            <w:tcW w:w="604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10</w:t>
            </w:r>
          </w:p>
        </w:tc>
        <w:tc>
          <w:tcPr>
            <w:tcW w:w="1535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6</w:t>
            </w:r>
          </w:p>
        </w:tc>
        <w:tc>
          <w:tcPr>
            <w:tcW w:w="1267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4</w:t>
            </w:r>
          </w:p>
        </w:tc>
      </w:tr>
      <w:tr w:rsidR="00EC16B6" w:rsidRPr="00EC16B6" w:rsidTr="00EC16B6">
        <w:trPr>
          <w:jc w:val="center"/>
        </w:trPr>
        <w:tc>
          <w:tcPr>
            <w:tcW w:w="1594" w:type="pct"/>
          </w:tcPr>
          <w:p w:rsidR="00EC16B6" w:rsidRPr="00EC16B6" w:rsidRDefault="00EC16B6" w:rsidP="00EC16B6">
            <w:pPr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ОУ „Васил Априлов”</w:t>
            </w:r>
          </w:p>
        </w:tc>
        <w:tc>
          <w:tcPr>
            <w:tcW w:w="604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1</w:t>
            </w:r>
          </w:p>
        </w:tc>
        <w:tc>
          <w:tcPr>
            <w:tcW w:w="1535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  <w:tc>
          <w:tcPr>
            <w:tcW w:w="1267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1</w:t>
            </w:r>
          </w:p>
        </w:tc>
      </w:tr>
      <w:tr w:rsidR="00EC16B6" w:rsidRPr="00EC16B6" w:rsidTr="00EC16B6">
        <w:trPr>
          <w:jc w:val="center"/>
        </w:trPr>
        <w:tc>
          <w:tcPr>
            <w:tcW w:w="1594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ОУ „Цанко Церковски“</w:t>
            </w:r>
          </w:p>
        </w:tc>
        <w:tc>
          <w:tcPr>
            <w:tcW w:w="604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10</w:t>
            </w:r>
          </w:p>
        </w:tc>
        <w:tc>
          <w:tcPr>
            <w:tcW w:w="1535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EC16B6">
              <w:rPr>
                <w:szCs w:val="24"/>
                <w:lang w:val="en-US"/>
              </w:rPr>
              <w:t>4</w:t>
            </w:r>
          </w:p>
        </w:tc>
        <w:tc>
          <w:tcPr>
            <w:tcW w:w="1267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EC16B6">
              <w:rPr>
                <w:szCs w:val="24"/>
                <w:lang w:val="en-US"/>
              </w:rPr>
              <w:t>6</w:t>
            </w:r>
          </w:p>
        </w:tc>
      </w:tr>
      <w:tr w:rsidR="00EC16B6" w:rsidRPr="00EC16B6" w:rsidTr="00EC16B6">
        <w:trPr>
          <w:jc w:val="center"/>
        </w:trPr>
        <w:tc>
          <w:tcPr>
            <w:tcW w:w="1594" w:type="pct"/>
          </w:tcPr>
          <w:p w:rsidR="00EC16B6" w:rsidRPr="00EC16B6" w:rsidRDefault="00EC16B6" w:rsidP="00EC16B6">
            <w:pPr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ПГМСС „Н.Й.Вапцаров”</w:t>
            </w:r>
          </w:p>
        </w:tc>
        <w:tc>
          <w:tcPr>
            <w:tcW w:w="604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15</w:t>
            </w:r>
          </w:p>
        </w:tc>
        <w:tc>
          <w:tcPr>
            <w:tcW w:w="1535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1</w:t>
            </w:r>
          </w:p>
        </w:tc>
        <w:tc>
          <w:tcPr>
            <w:tcW w:w="1267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14</w:t>
            </w:r>
          </w:p>
        </w:tc>
      </w:tr>
      <w:tr w:rsidR="00EC16B6" w:rsidRPr="00EC16B6" w:rsidTr="00EC16B6">
        <w:trPr>
          <w:jc w:val="center"/>
        </w:trPr>
        <w:tc>
          <w:tcPr>
            <w:tcW w:w="1594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EC16B6">
              <w:rPr>
                <w:b/>
                <w:sz w:val="28"/>
                <w:szCs w:val="28"/>
              </w:rPr>
              <w:t>Общо:</w:t>
            </w:r>
          </w:p>
        </w:tc>
        <w:tc>
          <w:tcPr>
            <w:tcW w:w="604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16B6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35" w:type="pct"/>
          </w:tcPr>
          <w:p w:rsidR="00EC16B6" w:rsidRPr="00EF648A" w:rsidRDefault="00EF648A" w:rsidP="00EC16B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F648A">
              <w:rPr>
                <w:b/>
                <w:szCs w:val="24"/>
              </w:rPr>
              <w:t>11</w:t>
            </w:r>
          </w:p>
        </w:tc>
        <w:tc>
          <w:tcPr>
            <w:tcW w:w="1267" w:type="pct"/>
          </w:tcPr>
          <w:p w:rsidR="00EC16B6" w:rsidRPr="00EF648A" w:rsidRDefault="00EF648A" w:rsidP="00EC16B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F648A">
              <w:rPr>
                <w:b/>
                <w:szCs w:val="24"/>
              </w:rPr>
              <w:t>25</w:t>
            </w:r>
          </w:p>
        </w:tc>
      </w:tr>
    </w:tbl>
    <w:p w:rsidR="00EC16B6" w:rsidRPr="00EC16B6" w:rsidRDefault="006A71DE" w:rsidP="00EC16B6">
      <w:pPr>
        <w:autoSpaceDE w:val="0"/>
        <w:autoSpaceDN w:val="0"/>
        <w:adjustRightInd w:val="0"/>
        <w:ind w:firstLine="709"/>
        <w:jc w:val="left"/>
        <w:rPr>
          <w:b/>
          <w:szCs w:val="24"/>
        </w:rPr>
      </w:pPr>
      <w:r>
        <w:rPr>
          <w:b/>
          <w:szCs w:val="24"/>
        </w:rPr>
        <w:t>2.3.</w:t>
      </w:r>
      <w:r w:rsidR="00EC16B6" w:rsidRPr="00EC16B6">
        <w:rPr>
          <w:b/>
          <w:szCs w:val="24"/>
        </w:rPr>
        <w:t>4. Разпределение по отношение на покриване на държавните образователни стандарти за усвояване на учебното съдържание: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3606"/>
        <w:gridCol w:w="1969"/>
        <w:gridCol w:w="1783"/>
        <w:gridCol w:w="1930"/>
      </w:tblGrid>
      <w:tr w:rsidR="00EC16B6" w:rsidRPr="00EC16B6" w:rsidTr="00EC16B6">
        <w:trPr>
          <w:jc w:val="center"/>
        </w:trPr>
        <w:tc>
          <w:tcPr>
            <w:tcW w:w="1941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Училище/детска градина</w:t>
            </w:r>
          </w:p>
        </w:tc>
        <w:tc>
          <w:tcPr>
            <w:tcW w:w="1060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b/>
                <w:szCs w:val="24"/>
              </w:rPr>
              <w:t>Напълно</w:t>
            </w:r>
            <w:r w:rsidRPr="00EC16B6">
              <w:rPr>
                <w:szCs w:val="24"/>
              </w:rPr>
              <w:t xml:space="preserve"> </w:t>
            </w:r>
            <w:r w:rsidRPr="00EC16B6">
              <w:rPr>
                <w:b/>
                <w:szCs w:val="24"/>
              </w:rPr>
              <w:t>покриват ДОС</w:t>
            </w:r>
          </w:p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 xml:space="preserve"> и имат количествени оценки по всички предмети</w:t>
            </w:r>
          </w:p>
        </w:tc>
        <w:tc>
          <w:tcPr>
            <w:tcW w:w="960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b/>
                <w:szCs w:val="24"/>
              </w:rPr>
              <w:t>Не напълно</w:t>
            </w:r>
            <w:r w:rsidRPr="00EC16B6">
              <w:rPr>
                <w:szCs w:val="24"/>
              </w:rPr>
              <w:t xml:space="preserve"> </w:t>
            </w:r>
          </w:p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покриват ДОС</w:t>
            </w:r>
          </w:p>
        </w:tc>
        <w:tc>
          <w:tcPr>
            <w:tcW w:w="1039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ind w:left="39" w:hanging="39"/>
              <w:jc w:val="center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НЕ</w:t>
            </w:r>
          </w:p>
          <w:p w:rsidR="00EC16B6" w:rsidRPr="00EC16B6" w:rsidRDefault="00EC16B6" w:rsidP="00EC16B6">
            <w:pPr>
              <w:autoSpaceDE w:val="0"/>
              <w:autoSpaceDN w:val="0"/>
              <w:adjustRightInd w:val="0"/>
              <w:ind w:left="39" w:hanging="39"/>
              <w:jc w:val="center"/>
              <w:rPr>
                <w:szCs w:val="24"/>
              </w:rPr>
            </w:pPr>
            <w:r w:rsidRPr="00EC16B6">
              <w:rPr>
                <w:b/>
                <w:szCs w:val="24"/>
              </w:rPr>
              <w:t xml:space="preserve"> покриват</w:t>
            </w:r>
            <w:r w:rsidRPr="00EC16B6">
              <w:rPr>
                <w:szCs w:val="24"/>
              </w:rPr>
              <w:t xml:space="preserve"> </w:t>
            </w:r>
          </w:p>
          <w:p w:rsidR="00EC16B6" w:rsidRPr="00EC16B6" w:rsidRDefault="00EC16B6" w:rsidP="00EC16B6">
            <w:pPr>
              <w:autoSpaceDE w:val="0"/>
              <w:autoSpaceDN w:val="0"/>
              <w:adjustRightInd w:val="0"/>
              <w:ind w:left="39" w:hanging="39"/>
              <w:jc w:val="center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ДОС</w:t>
            </w:r>
          </w:p>
        </w:tc>
      </w:tr>
      <w:tr w:rsidR="00EC16B6" w:rsidRPr="00EC16B6" w:rsidTr="00EC16B6">
        <w:trPr>
          <w:jc w:val="center"/>
        </w:trPr>
        <w:tc>
          <w:tcPr>
            <w:tcW w:w="1941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C16B6">
              <w:rPr>
                <w:szCs w:val="24"/>
              </w:rPr>
              <w:t>ДГ „Еделвайс “</w:t>
            </w:r>
          </w:p>
        </w:tc>
        <w:tc>
          <w:tcPr>
            <w:tcW w:w="1060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  <w:tc>
          <w:tcPr>
            <w:tcW w:w="960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  <w:tc>
          <w:tcPr>
            <w:tcW w:w="1039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  <w:lang w:val="en-US"/>
              </w:rPr>
            </w:pPr>
            <w:r w:rsidRPr="00EC16B6">
              <w:rPr>
                <w:szCs w:val="24"/>
                <w:lang w:val="en-US"/>
              </w:rPr>
              <w:t>0</w:t>
            </w:r>
          </w:p>
        </w:tc>
      </w:tr>
      <w:tr w:rsidR="00EC16B6" w:rsidRPr="00EC16B6" w:rsidTr="00EC16B6">
        <w:trPr>
          <w:jc w:val="center"/>
        </w:trPr>
        <w:tc>
          <w:tcPr>
            <w:tcW w:w="1941" w:type="pct"/>
          </w:tcPr>
          <w:p w:rsidR="00EC16B6" w:rsidRPr="00EC16B6" w:rsidRDefault="00EC16B6" w:rsidP="00EC16B6">
            <w:pPr>
              <w:rPr>
                <w:szCs w:val="24"/>
              </w:rPr>
            </w:pPr>
            <w:r w:rsidRPr="00EC16B6">
              <w:rPr>
                <w:szCs w:val="24"/>
              </w:rPr>
              <w:t>ОУ „Черноризец Храбър”</w:t>
            </w:r>
          </w:p>
        </w:tc>
        <w:tc>
          <w:tcPr>
            <w:tcW w:w="1060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  <w:tc>
          <w:tcPr>
            <w:tcW w:w="960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7</w:t>
            </w:r>
          </w:p>
        </w:tc>
        <w:tc>
          <w:tcPr>
            <w:tcW w:w="1039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3</w:t>
            </w:r>
          </w:p>
        </w:tc>
      </w:tr>
      <w:tr w:rsidR="00EC16B6" w:rsidRPr="00EC16B6" w:rsidTr="00EC16B6">
        <w:trPr>
          <w:jc w:val="center"/>
        </w:trPr>
        <w:tc>
          <w:tcPr>
            <w:tcW w:w="1941" w:type="pct"/>
          </w:tcPr>
          <w:p w:rsidR="00EC16B6" w:rsidRPr="00EC16B6" w:rsidRDefault="00EC16B6" w:rsidP="00EC16B6">
            <w:pPr>
              <w:rPr>
                <w:szCs w:val="24"/>
              </w:rPr>
            </w:pPr>
            <w:r w:rsidRPr="00EC16B6">
              <w:rPr>
                <w:szCs w:val="24"/>
              </w:rPr>
              <w:t>ОУ „Васил Априлов”</w:t>
            </w:r>
          </w:p>
        </w:tc>
        <w:tc>
          <w:tcPr>
            <w:tcW w:w="1060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  <w:tc>
          <w:tcPr>
            <w:tcW w:w="960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  <w:tc>
          <w:tcPr>
            <w:tcW w:w="1039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1</w:t>
            </w:r>
          </w:p>
        </w:tc>
      </w:tr>
      <w:tr w:rsidR="00EC16B6" w:rsidRPr="00EC16B6" w:rsidTr="00EC16B6">
        <w:trPr>
          <w:jc w:val="center"/>
        </w:trPr>
        <w:tc>
          <w:tcPr>
            <w:tcW w:w="1941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C16B6">
              <w:rPr>
                <w:szCs w:val="24"/>
              </w:rPr>
              <w:t>ОУ „Цанко Церковски“</w:t>
            </w:r>
          </w:p>
        </w:tc>
        <w:tc>
          <w:tcPr>
            <w:tcW w:w="1060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2</w:t>
            </w:r>
          </w:p>
        </w:tc>
        <w:tc>
          <w:tcPr>
            <w:tcW w:w="960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7</w:t>
            </w:r>
          </w:p>
        </w:tc>
        <w:tc>
          <w:tcPr>
            <w:tcW w:w="1039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1</w:t>
            </w:r>
          </w:p>
        </w:tc>
      </w:tr>
      <w:tr w:rsidR="00EC16B6" w:rsidRPr="00EC16B6" w:rsidTr="00EC16B6">
        <w:trPr>
          <w:jc w:val="center"/>
        </w:trPr>
        <w:tc>
          <w:tcPr>
            <w:tcW w:w="1941" w:type="pct"/>
          </w:tcPr>
          <w:p w:rsidR="00EC16B6" w:rsidRPr="00EC16B6" w:rsidRDefault="00EC16B6" w:rsidP="00EC16B6">
            <w:pPr>
              <w:rPr>
                <w:szCs w:val="24"/>
              </w:rPr>
            </w:pPr>
            <w:r w:rsidRPr="00EC16B6">
              <w:rPr>
                <w:szCs w:val="24"/>
              </w:rPr>
              <w:t>ПГМСС „Н.Й.Вапцаров”</w:t>
            </w:r>
          </w:p>
        </w:tc>
        <w:tc>
          <w:tcPr>
            <w:tcW w:w="1060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1</w:t>
            </w:r>
          </w:p>
        </w:tc>
        <w:tc>
          <w:tcPr>
            <w:tcW w:w="960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14</w:t>
            </w:r>
          </w:p>
        </w:tc>
        <w:tc>
          <w:tcPr>
            <w:tcW w:w="1039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</w:tr>
      <w:tr w:rsidR="00EC16B6" w:rsidRPr="00EC16B6" w:rsidTr="00EC16B6">
        <w:trPr>
          <w:jc w:val="center"/>
        </w:trPr>
        <w:tc>
          <w:tcPr>
            <w:tcW w:w="1941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EC16B6">
              <w:rPr>
                <w:szCs w:val="24"/>
              </w:rPr>
              <w:t xml:space="preserve">                                  </w:t>
            </w:r>
            <w:r w:rsidRPr="00EC16B6">
              <w:rPr>
                <w:b/>
                <w:szCs w:val="24"/>
              </w:rPr>
              <w:t>Общо:</w:t>
            </w:r>
          </w:p>
        </w:tc>
        <w:tc>
          <w:tcPr>
            <w:tcW w:w="1060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3</w:t>
            </w:r>
          </w:p>
        </w:tc>
        <w:tc>
          <w:tcPr>
            <w:tcW w:w="960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28</w:t>
            </w:r>
          </w:p>
        </w:tc>
        <w:tc>
          <w:tcPr>
            <w:tcW w:w="1039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5</w:t>
            </w:r>
          </w:p>
        </w:tc>
      </w:tr>
    </w:tbl>
    <w:p w:rsidR="00EC16B6" w:rsidRPr="00EC16B6" w:rsidRDefault="007711F2" w:rsidP="00EC16B6">
      <w:pPr>
        <w:autoSpaceDE w:val="0"/>
        <w:autoSpaceDN w:val="0"/>
        <w:adjustRightInd w:val="0"/>
        <w:ind w:firstLine="709"/>
        <w:rPr>
          <w:b/>
          <w:szCs w:val="24"/>
        </w:rPr>
      </w:pPr>
      <w:r>
        <w:rPr>
          <w:b/>
          <w:szCs w:val="24"/>
        </w:rPr>
        <w:t>2.3.</w:t>
      </w:r>
      <w:r w:rsidR="00EC16B6" w:rsidRPr="00EC16B6">
        <w:rPr>
          <w:b/>
          <w:szCs w:val="24"/>
        </w:rPr>
        <w:t>5. Ученици с множество и тежки увреждания, които правят интегрираното обучение неефективно: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3510"/>
        <w:gridCol w:w="2915"/>
        <w:gridCol w:w="2863"/>
      </w:tblGrid>
      <w:tr w:rsidR="00EC16B6" w:rsidRPr="00EC16B6" w:rsidTr="00EC16B6">
        <w:trPr>
          <w:jc w:val="center"/>
        </w:trPr>
        <w:tc>
          <w:tcPr>
            <w:tcW w:w="1890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Училище/ детска градина</w:t>
            </w:r>
          </w:p>
        </w:tc>
        <w:tc>
          <w:tcPr>
            <w:tcW w:w="1569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Бр. ученици с тежки и множество увреждания</w:t>
            </w:r>
          </w:p>
        </w:tc>
        <w:tc>
          <w:tcPr>
            <w:tcW w:w="1542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16B6">
              <w:rPr>
                <w:szCs w:val="24"/>
              </w:rPr>
              <w:t>От тях: бр. ученици, които НЕ се обучават</w:t>
            </w:r>
          </w:p>
        </w:tc>
      </w:tr>
      <w:tr w:rsidR="00EC16B6" w:rsidRPr="00EC16B6" w:rsidTr="00EC16B6">
        <w:trPr>
          <w:jc w:val="center"/>
        </w:trPr>
        <w:tc>
          <w:tcPr>
            <w:tcW w:w="1890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C16B6">
              <w:rPr>
                <w:szCs w:val="24"/>
              </w:rPr>
              <w:t>ДГ „Еделвайс “</w:t>
            </w:r>
          </w:p>
        </w:tc>
        <w:tc>
          <w:tcPr>
            <w:tcW w:w="1569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  <w:lang w:val="en-US"/>
              </w:rPr>
            </w:pPr>
            <w:r w:rsidRPr="00EC16B6">
              <w:rPr>
                <w:szCs w:val="24"/>
                <w:lang w:val="en-US"/>
              </w:rPr>
              <w:t>0</w:t>
            </w:r>
          </w:p>
        </w:tc>
        <w:tc>
          <w:tcPr>
            <w:tcW w:w="1542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</w:tr>
      <w:tr w:rsidR="00EC16B6" w:rsidRPr="00EC16B6" w:rsidTr="00EC16B6">
        <w:trPr>
          <w:jc w:val="center"/>
        </w:trPr>
        <w:tc>
          <w:tcPr>
            <w:tcW w:w="1890" w:type="pct"/>
          </w:tcPr>
          <w:p w:rsidR="00EC16B6" w:rsidRPr="00EC16B6" w:rsidRDefault="00EC16B6" w:rsidP="00EC16B6">
            <w:pPr>
              <w:rPr>
                <w:szCs w:val="24"/>
              </w:rPr>
            </w:pPr>
            <w:r w:rsidRPr="00EC16B6">
              <w:rPr>
                <w:szCs w:val="24"/>
              </w:rPr>
              <w:t>ОУ „Черноризец Храбър”</w:t>
            </w:r>
          </w:p>
        </w:tc>
        <w:tc>
          <w:tcPr>
            <w:tcW w:w="1569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4</w:t>
            </w:r>
          </w:p>
        </w:tc>
        <w:tc>
          <w:tcPr>
            <w:tcW w:w="1542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</w:tr>
      <w:tr w:rsidR="00EC16B6" w:rsidRPr="00EC16B6" w:rsidTr="00EC16B6">
        <w:trPr>
          <w:jc w:val="center"/>
        </w:trPr>
        <w:tc>
          <w:tcPr>
            <w:tcW w:w="1890" w:type="pct"/>
          </w:tcPr>
          <w:p w:rsidR="00EC16B6" w:rsidRPr="00EC16B6" w:rsidRDefault="00EC16B6" w:rsidP="00EC16B6">
            <w:pPr>
              <w:rPr>
                <w:szCs w:val="24"/>
              </w:rPr>
            </w:pPr>
            <w:r w:rsidRPr="00EC16B6">
              <w:rPr>
                <w:szCs w:val="24"/>
              </w:rPr>
              <w:t>ОУ „Васил Априлов”</w:t>
            </w:r>
          </w:p>
        </w:tc>
        <w:tc>
          <w:tcPr>
            <w:tcW w:w="1569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  <w:tc>
          <w:tcPr>
            <w:tcW w:w="1542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</w:tr>
      <w:tr w:rsidR="00EC16B6" w:rsidRPr="00EC16B6" w:rsidTr="00EC16B6">
        <w:trPr>
          <w:jc w:val="center"/>
        </w:trPr>
        <w:tc>
          <w:tcPr>
            <w:tcW w:w="1890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C16B6">
              <w:rPr>
                <w:szCs w:val="24"/>
              </w:rPr>
              <w:t>ОУ „Цанко Церковски“</w:t>
            </w:r>
          </w:p>
        </w:tc>
        <w:tc>
          <w:tcPr>
            <w:tcW w:w="1569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1</w:t>
            </w:r>
          </w:p>
        </w:tc>
        <w:tc>
          <w:tcPr>
            <w:tcW w:w="1542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</w:tr>
      <w:tr w:rsidR="00EC16B6" w:rsidRPr="00EC16B6" w:rsidTr="00EC16B6">
        <w:trPr>
          <w:jc w:val="center"/>
        </w:trPr>
        <w:tc>
          <w:tcPr>
            <w:tcW w:w="1890" w:type="pct"/>
          </w:tcPr>
          <w:p w:rsidR="00EC16B6" w:rsidRPr="00EC16B6" w:rsidRDefault="00EC16B6" w:rsidP="00EC16B6">
            <w:pPr>
              <w:rPr>
                <w:szCs w:val="24"/>
              </w:rPr>
            </w:pPr>
            <w:r w:rsidRPr="00EC16B6">
              <w:rPr>
                <w:szCs w:val="24"/>
              </w:rPr>
              <w:t>ПГМСС „Н.Й.Вапцаров”</w:t>
            </w:r>
          </w:p>
        </w:tc>
        <w:tc>
          <w:tcPr>
            <w:tcW w:w="1569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  <w:tc>
          <w:tcPr>
            <w:tcW w:w="1542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</w:tr>
      <w:tr w:rsidR="00EC16B6" w:rsidRPr="00EC16B6" w:rsidTr="00EC16B6">
        <w:trPr>
          <w:jc w:val="center"/>
        </w:trPr>
        <w:tc>
          <w:tcPr>
            <w:tcW w:w="1890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lastRenderedPageBreak/>
              <w:t xml:space="preserve">                              Общо:</w:t>
            </w:r>
          </w:p>
        </w:tc>
        <w:tc>
          <w:tcPr>
            <w:tcW w:w="1569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5</w:t>
            </w:r>
          </w:p>
        </w:tc>
        <w:tc>
          <w:tcPr>
            <w:tcW w:w="1542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</w:tr>
    </w:tbl>
    <w:p w:rsidR="00EC16B6" w:rsidRPr="00EC16B6" w:rsidRDefault="007711F2" w:rsidP="00EC16B6">
      <w:pPr>
        <w:autoSpaceDE w:val="0"/>
        <w:autoSpaceDN w:val="0"/>
        <w:adjustRightInd w:val="0"/>
        <w:ind w:firstLine="709"/>
        <w:rPr>
          <w:b/>
          <w:szCs w:val="24"/>
        </w:rPr>
      </w:pPr>
      <w:r>
        <w:rPr>
          <w:b/>
          <w:szCs w:val="24"/>
        </w:rPr>
        <w:t>2.3.</w:t>
      </w:r>
      <w:r w:rsidR="00EC16B6" w:rsidRPr="00EC16B6">
        <w:rPr>
          <w:b/>
          <w:szCs w:val="24"/>
        </w:rPr>
        <w:t>6. Брой деца и ученици в риск от социално изключване /по данни от училищните ръководства/ по данни на екипите от механизма за обхват: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6459"/>
        <w:gridCol w:w="2829"/>
      </w:tblGrid>
      <w:tr w:rsidR="00EC16B6" w:rsidRPr="00EC16B6" w:rsidTr="00EC16B6">
        <w:trPr>
          <w:jc w:val="center"/>
        </w:trPr>
        <w:tc>
          <w:tcPr>
            <w:tcW w:w="3477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C16B6">
              <w:rPr>
                <w:szCs w:val="24"/>
              </w:rPr>
              <w:t>Училище/ детска градина</w:t>
            </w:r>
          </w:p>
        </w:tc>
        <w:tc>
          <w:tcPr>
            <w:tcW w:w="1523" w:type="pct"/>
            <w:shd w:val="clear" w:color="auto" w:fill="F2F2F2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C16B6">
              <w:rPr>
                <w:szCs w:val="24"/>
              </w:rPr>
              <w:t>бр. ученици</w:t>
            </w:r>
          </w:p>
        </w:tc>
      </w:tr>
      <w:tr w:rsidR="00EC16B6" w:rsidRPr="00EC16B6" w:rsidTr="00EC16B6">
        <w:trPr>
          <w:jc w:val="center"/>
        </w:trPr>
        <w:tc>
          <w:tcPr>
            <w:tcW w:w="3477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C16B6">
              <w:rPr>
                <w:szCs w:val="24"/>
              </w:rPr>
              <w:t>ДГ „Еделвайс “</w:t>
            </w:r>
          </w:p>
        </w:tc>
        <w:tc>
          <w:tcPr>
            <w:tcW w:w="1523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</w:tr>
      <w:tr w:rsidR="00EC16B6" w:rsidRPr="00EC16B6" w:rsidTr="00EC16B6">
        <w:trPr>
          <w:jc w:val="center"/>
        </w:trPr>
        <w:tc>
          <w:tcPr>
            <w:tcW w:w="3477" w:type="pct"/>
          </w:tcPr>
          <w:p w:rsidR="00EC16B6" w:rsidRPr="00EC16B6" w:rsidRDefault="00EC16B6" w:rsidP="00EC16B6">
            <w:pPr>
              <w:rPr>
                <w:szCs w:val="24"/>
              </w:rPr>
            </w:pPr>
            <w:r w:rsidRPr="00EC16B6">
              <w:rPr>
                <w:szCs w:val="24"/>
              </w:rPr>
              <w:t>ОУ „Черноризец Храбър”</w:t>
            </w:r>
          </w:p>
        </w:tc>
        <w:tc>
          <w:tcPr>
            <w:tcW w:w="1523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</w:tr>
      <w:tr w:rsidR="00EC16B6" w:rsidRPr="00EC16B6" w:rsidTr="00EC16B6">
        <w:trPr>
          <w:jc w:val="center"/>
        </w:trPr>
        <w:tc>
          <w:tcPr>
            <w:tcW w:w="3477" w:type="pct"/>
          </w:tcPr>
          <w:p w:rsidR="00EC16B6" w:rsidRPr="00EC16B6" w:rsidRDefault="00EC16B6" w:rsidP="00EC16B6">
            <w:pPr>
              <w:rPr>
                <w:szCs w:val="24"/>
              </w:rPr>
            </w:pPr>
            <w:r w:rsidRPr="00EC16B6">
              <w:rPr>
                <w:szCs w:val="24"/>
              </w:rPr>
              <w:t>ОУ „Васил Априлов”</w:t>
            </w:r>
          </w:p>
        </w:tc>
        <w:tc>
          <w:tcPr>
            <w:tcW w:w="1523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</w:tr>
      <w:tr w:rsidR="00EC16B6" w:rsidRPr="00EC16B6" w:rsidTr="00EC16B6">
        <w:trPr>
          <w:jc w:val="center"/>
        </w:trPr>
        <w:tc>
          <w:tcPr>
            <w:tcW w:w="3477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C16B6">
              <w:rPr>
                <w:szCs w:val="24"/>
              </w:rPr>
              <w:t>ОУ „Цанко Церковски“</w:t>
            </w:r>
          </w:p>
        </w:tc>
        <w:tc>
          <w:tcPr>
            <w:tcW w:w="1523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C16B6">
              <w:rPr>
                <w:szCs w:val="24"/>
              </w:rPr>
              <w:t>0</w:t>
            </w:r>
          </w:p>
        </w:tc>
      </w:tr>
      <w:tr w:rsidR="00EC16B6" w:rsidRPr="00EC16B6" w:rsidTr="00EC16B6">
        <w:trPr>
          <w:jc w:val="center"/>
        </w:trPr>
        <w:tc>
          <w:tcPr>
            <w:tcW w:w="3477" w:type="pct"/>
          </w:tcPr>
          <w:p w:rsidR="00EC16B6" w:rsidRPr="00EC16B6" w:rsidRDefault="00EC16B6" w:rsidP="00EC16B6">
            <w:pPr>
              <w:rPr>
                <w:szCs w:val="24"/>
              </w:rPr>
            </w:pPr>
            <w:r w:rsidRPr="00EC16B6">
              <w:rPr>
                <w:szCs w:val="24"/>
              </w:rPr>
              <w:t>ПГМСС „Н.Й.Вапцаров”</w:t>
            </w:r>
          </w:p>
        </w:tc>
        <w:tc>
          <w:tcPr>
            <w:tcW w:w="1523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szCs w:val="24"/>
                <w:highlight w:val="green"/>
              </w:rPr>
            </w:pPr>
            <w:r w:rsidRPr="00EC16B6">
              <w:rPr>
                <w:szCs w:val="24"/>
              </w:rPr>
              <w:t>2</w:t>
            </w:r>
          </w:p>
        </w:tc>
      </w:tr>
      <w:tr w:rsidR="00EC16B6" w:rsidRPr="00EC16B6" w:rsidTr="00EC16B6">
        <w:trPr>
          <w:jc w:val="center"/>
        </w:trPr>
        <w:tc>
          <w:tcPr>
            <w:tcW w:w="3477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Общо:</w:t>
            </w:r>
          </w:p>
        </w:tc>
        <w:tc>
          <w:tcPr>
            <w:tcW w:w="1523" w:type="pct"/>
          </w:tcPr>
          <w:p w:rsidR="00EC16B6" w:rsidRPr="00EC16B6" w:rsidRDefault="00EC16B6" w:rsidP="00EC16B6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EC16B6">
              <w:rPr>
                <w:b/>
                <w:szCs w:val="24"/>
              </w:rPr>
              <w:t>2</w:t>
            </w:r>
          </w:p>
        </w:tc>
      </w:tr>
    </w:tbl>
    <w:p w:rsidR="00EC16B6" w:rsidRPr="00EC16B6" w:rsidRDefault="007711F2" w:rsidP="00EC16B6">
      <w:pPr>
        <w:ind w:firstLine="709"/>
      </w:pPr>
      <w:r>
        <w:rPr>
          <w:b/>
        </w:rPr>
        <w:t>2.3.</w:t>
      </w:r>
      <w:r w:rsidR="00EC16B6" w:rsidRPr="00EC16B6">
        <w:rPr>
          <w:b/>
        </w:rPr>
        <w:t>7. Брой регистрирани случаи на тормоз над дете/ученик.</w:t>
      </w:r>
      <w:r w:rsidR="00EC16B6" w:rsidRPr="00EC16B6">
        <w:t xml:space="preserve"> Мерки, взети за преодоляването на конкретния/те случай/и:</w:t>
      </w:r>
    </w:p>
    <w:p w:rsidR="00EC16B6" w:rsidRPr="00EC16B6" w:rsidRDefault="00EC16B6" w:rsidP="00EC16B6">
      <w:pPr>
        <w:ind w:firstLine="709"/>
      </w:pPr>
      <w:r w:rsidRPr="00EC16B6">
        <w:t xml:space="preserve">  Няма регистрирани такива случаи в нито едно от училищата и ДГ в община Кайнарджа.</w:t>
      </w:r>
    </w:p>
    <w:p w:rsidR="00EC16B6" w:rsidRPr="00EC16B6" w:rsidRDefault="007711F2" w:rsidP="00EC16B6">
      <w:pPr>
        <w:ind w:firstLine="709"/>
        <w:rPr>
          <w:i/>
        </w:rPr>
      </w:pPr>
      <w:r>
        <w:rPr>
          <w:b/>
        </w:rPr>
        <w:t>2.3.</w:t>
      </w:r>
      <w:r w:rsidR="00EC16B6" w:rsidRPr="00EC16B6">
        <w:rPr>
          <w:b/>
        </w:rPr>
        <w:t xml:space="preserve">8. Как се отразява общата подготовка на децата при обучението им  по български език, реализирана чрез проектите във Вашите институции? – </w:t>
      </w:r>
      <w:r w:rsidR="00EC16B6" w:rsidRPr="00EC16B6">
        <w:rPr>
          <w:i/>
        </w:rPr>
        <w:t>всички отговори са посочени от директорите на образователните институции в общ. Кайнарджа както следва:</w:t>
      </w:r>
    </w:p>
    <w:p w:rsidR="00EC16B6" w:rsidRPr="00EC16B6" w:rsidRDefault="00EC16B6" w:rsidP="00EC16B6">
      <w:pPr>
        <w:ind w:firstLine="709"/>
      </w:pPr>
      <w:r w:rsidRPr="00EC16B6">
        <w:rPr>
          <w:b/>
          <w:szCs w:val="24"/>
        </w:rPr>
        <w:t>ДГ „Еделвайс“:</w:t>
      </w:r>
      <w:r w:rsidRPr="00EC16B6">
        <w:rPr>
          <w:szCs w:val="24"/>
        </w:rPr>
        <w:t xml:space="preserve">   Няма деца с увреждания и със СОП, но всички деца постъпват в ДГ без да знаят нито една дума на български език. </w:t>
      </w:r>
      <w:r w:rsidRPr="00EC16B6">
        <w:t>Участието в проектите помага на децата по-свободно общуване, уверен</w:t>
      </w:r>
      <w:r w:rsidR="00EF648A">
        <w:t xml:space="preserve">ост за изразяване на български </w:t>
      </w:r>
      <w:r w:rsidRPr="00EC16B6">
        <w:t>език и така стават по-активни по всички образователни направления, увереност при общуване с връстници в групата и с учителя. Имат възможност за усвояване с разбиране  на повече думи от ежедневието в детската градина</w:t>
      </w:r>
    </w:p>
    <w:p w:rsidR="00EC16B6" w:rsidRPr="00EC16B6" w:rsidRDefault="00EC16B6" w:rsidP="00EC16B6">
      <w:pPr>
        <w:ind w:firstLine="709"/>
        <w:rPr>
          <w:szCs w:val="24"/>
        </w:rPr>
      </w:pPr>
      <w:r w:rsidRPr="00EC16B6">
        <w:rPr>
          <w:b/>
          <w:szCs w:val="24"/>
        </w:rPr>
        <w:t>ОУ</w:t>
      </w:r>
      <w:r w:rsidRPr="00EC16B6">
        <w:rPr>
          <w:szCs w:val="24"/>
        </w:rPr>
        <w:t xml:space="preserve"> </w:t>
      </w:r>
      <w:r w:rsidRPr="00EC16B6">
        <w:rPr>
          <w:b/>
          <w:szCs w:val="24"/>
        </w:rPr>
        <w:t>„Черноризец Храбър”, с. Кайнарджа</w:t>
      </w:r>
      <w:r w:rsidRPr="00EC16B6">
        <w:rPr>
          <w:szCs w:val="24"/>
        </w:rPr>
        <w:t>: Учителите по БЕЛ в 1- 4 клас единодушно посочват, че броят на постъпващите първокласници в училище без никаква училищна готовност, които не владеят български език, нараства всяка учебна година.</w:t>
      </w:r>
    </w:p>
    <w:p w:rsidR="00EC16B6" w:rsidRPr="00EC16B6" w:rsidRDefault="00EC16B6" w:rsidP="00EC16B6">
      <w:pPr>
        <w:ind w:firstLine="709"/>
      </w:pPr>
      <w:r w:rsidRPr="00EC16B6">
        <w:rPr>
          <w:b/>
          <w:szCs w:val="24"/>
        </w:rPr>
        <w:t>ОУ „Васил Априлов“, с. Голеш:</w:t>
      </w:r>
      <w:r w:rsidRPr="00EC16B6">
        <w:rPr>
          <w:szCs w:val="24"/>
        </w:rPr>
        <w:t xml:space="preserve">     </w:t>
      </w:r>
      <w:r w:rsidRPr="00EC16B6">
        <w:t xml:space="preserve">Проектният метод на работа дава възможност за прилагане на новости, идеи  и действия за развитие и промяна, дава възможност за подобряване на качеството на образованието, също така за споделяне на добри педагогически практики, допълнително финансиране и развиване на сътрудничество с други училища и институции. </w:t>
      </w:r>
    </w:p>
    <w:p w:rsidR="00EC16B6" w:rsidRPr="00EC16B6" w:rsidRDefault="00EC16B6" w:rsidP="00EC16B6">
      <w:pPr>
        <w:autoSpaceDE w:val="0"/>
        <w:autoSpaceDN w:val="0"/>
        <w:adjustRightInd w:val="0"/>
        <w:ind w:firstLine="709"/>
        <w:rPr>
          <w:color w:val="000000"/>
        </w:rPr>
      </w:pPr>
      <w:r w:rsidRPr="00EC16B6">
        <w:t>Учениците се мотивират за учебен труд, повишават своите</w:t>
      </w:r>
      <w:r w:rsidRPr="00EC16B6">
        <w:rPr>
          <w:color w:val="000000"/>
        </w:rPr>
        <w:t xml:space="preserve"> знания, умения и компетентности и се включват в редица изяви.</w:t>
      </w:r>
    </w:p>
    <w:p w:rsidR="00EC16B6" w:rsidRPr="00EC16B6" w:rsidRDefault="00EC16B6" w:rsidP="00EC16B6">
      <w:pPr>
        <w:ind w:firstLine="709"/>
        <w:rPr>
          <w:rFonts w:eastAsia="Times New Roman"/>
          <w:color w:val="000000"/>
          <w:szCs w:val="24"/>
          <w:lang w:val="en-GB" w:eastAsia="en-GB"/>
        </w:rPr>
      </w:pPr>
      <w:r w:rsidRPr="00EC16B6">
        <w:rPr>
          <w:rFonts w:eastAsia="Times New Roman"/>
          <w:color w:val="000000"/>
          <w:szCs w:val="24"/>
          <w:lang w:val="en-GB" w:eastAsia="en-GB"/>
        </w:rPr>
        <w:t>При постъпване в училище 30% от децата в подготвителна група реагират на българска реч, но имат много беден речник и не могат да комуникират на български език, служат си с отделни думи. 2-3 деца съставят прости</w:t>
      </w:r>
      <w:r w:rsidRPr="00EC16B6">
        <w:rPr>
          <w:rFonts w:eastAsia="Times New Roman"/>
          <w:color w:val="000000"/>
          <w:szCs w:val="24"/>
          <w:lang w:eastAsia="en-GB"/>
        </w:rPr>
        <w:t>,</w:t>
      </w:r>
      <w:r w:rsidRPr="00EC16B6">
        <w:rPr>
          <w:rFonts w:eastAsia="Times New Roman"/>
          <w:color w:val="000000"/>
          <w:szCs w:val="24"/>
          <w:lang w:val="en-GB" w:eastAsia="en-GB"/>
        </w:rPr>
        <w:t xml:space="preserve"> кратки изречения.</w:t>
      </w:r>
    </w:p>
    <w:p w:rsidR="00EC16B6" w:rsidRPr="00EC16B6" w:rsidRDefault="00EC16B6" w:rsidP="00EC16B6">
      <w:pPr>
        <w:ind w:firstLine="709"/>
        <w:rPr>
          <w:rFonts w:eastAsia="Times New Roman"/>
          <w:color w:val="000000"/>
          <w:szCs w:val="24"/>
          <w:lang w:val="en-GB" w:eastAsia="en-GB"/>
        </w:rPr>
      </w:pPr>
      <w:r w:rsidRPr="00EC16B6">
        <w:rPr>
          <w:rFonts w:eastAsia="Times New Roman"/>
          <w:color w:val="000000"/>
          <w:szCs w:val="24"/>
          <w:lang w:val="en-GB" w:eastAsia="en-GB"/>
        </w:rPr>
        <w:t xml:space="preserve">Положителна промяна се наблюдава в края на учебната година. Ваканционните месеци обезмислят труда на колегите, защото децата общуват на български език само в училище/ДГ </w:t>
      </w:r>
      <w:r w:rsidRPr="00EC16B6">
        <w:rPr>
          <w:rFonts w:eastAsia="Times New Roman"/>
          <w:color w:val="000000"/>
          <w:szCs w:val="24"/>
          <w:lang w:eastAsia="en-GB"/>
        </w:rPr>
        <w:t xml:space="preserve">до края на учебната година </w:t>
      </w:r>
      <w:r w:rsidRPr="00EC16B6">
        <w:rPr>
          <w:rFonts w:eastAsia="Times New Roman"/>
          <w:color w:val="000000"/>
          <w:szCs w:val="24"/>
          <w:lang w:val="en-GB" w:eastAsia="en-GB"/>
        </w:rPr>
        <w:t xml:space="preserve">и затова в началото на </w:t>
      </w:r>
      <w:r w:rsidRPr="00EC16B6">
        <w:rPr>
          <w:rFonts w:eastAsia="Times New Roman"/>
          <w:color w:val="000000"/>
          <w:szCs w:val="24"/>
          <w:lang w:eastAsia="en-GB"/>
        </w:rPr>
        <w:t xml:space="preserve">следващата </w:t>
      </w:r>
      <w:r w:rsidRPr="00EC16B6">
        <w:rPr>
          <w:rFonts w:eastAsia="Times New Roman"/>
          <w:color w:val="000000"/>
          <w:szCs w:val="24"/>
          <w:lang w:val="en-GB" w:eastAsia="en-GB"/>
        </w:rPr>
        <w:t>учебна година резултатите са такива.</w:t>
      </w:r>
    </w:p>
    <w:p w:rsidR="00EC16B6" w:rsidRPr="00EC16B6" w:rsidRDefault="00EC16B6" w:rsidP="00EC16B6">
      <w:pPr>
        <w:ind w:firstLine="709"/>
      </w:pPr>
      <w:r w:rsidRPr="00EC16B6">
        <w:rPr>
          <w:b/>
          <w:szCs w:val="24"/>
        </w:rPr>
        <w:t xml:space="preserve">ОУ „Цанко Церковски“, с. Средище:  </w:t>
      </w:r>
      <w:r w:rsidRPr="00EC16B6">
        <w:t>С децата и учениците се работи индивидуално в учебните часове от учителите по предмети и допълнително /индивидуално и групово/ със специалисти от Регионалния център. Обучават се по всички учебни предмети, като се провеждат допълнително занимания, свързани с овладяването на български език. Участват с желание в различни извънкласни дейности и са добре приети в училищната общност.</w:t>
      </w:r>
    </w:p>
    <w:p w:rsidR="00EC16B6" w:rsidRPr="00EC16B6" w:rsidRDefault="00EC16B6" w:rsidP="00EC16B6">
      <w:pPr>
        <w:ind w:firstLine="709"/>
      </w:pPr>
      <w:r w:rsidRPr="00EC16B6">
        <w:rPr>
          <w:b/>
        </w:rPr>
        <w:t>ПГМСС „Н.Й. Вапцаров“, с. Средище</w:t>
      </w:r>
      <w:r w:rsidRPr="00EC16B6">
        <w:t>:   Учениците със СОП не са обхванати от проекти. Наблюдава се подобряване на активния и пасивният речник. Отговарят по-</w:t>
      </w:r>
      <w:r w:rsidRPr="00EC16B6">
        <w:lastRenderedPageBreak/>
        <w:t>често с пълно изречение на зададен въпрос. По-често инициализират диалог и се включват в такъв, свързан с познати теми или такива, от които те се интересуват.</w:t>
      </w:r>
    </w:p>
    <w:p w:rsidR="00EC16B6" w:rsidRPr="00EC16B6" w:rsidRDefault="00EC16B6" w:rsidP="00EC16B6">
      <w:pPr>
        <w:ind w:firstLine="709"/>
      </w:pPr>
    </w:p>
    <w:p w:rsidR="0033463C" w:rsidRDefault="00BC6082" w:rsidP="00EC16B6">
      <w:pPr>
        <w:pStyle w:val="Heading1"/>
        <w:spacing w:before="0"/>
        <w:ind w:firstLine="709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9" w:name="_Toc70082434"/>
      <w:r w:rsidRPr="00BC608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3. ПРЕДИЗВИКАТЕЛСТВА</w:t>
      </w:r>
      <w:bookmarkEnd w:id="9"/>
    </w:p>
    <w:p w:rsidR="007711F2" w:rsidRPr="007711F2" w:rsidRDefault="007711F2" w:rsidP="007711F2"/>
    <w:p w:rsidR="004973BE" w:rsidRPr="004973BE" w:rsidRDefault="004973BE" w:rsidP="004973BE">
      <w:pPr>
        <w:ind w:firstLine="709"/>
        <w:rPr>
          <w:szCs w:val="24"/>
        </w:rPr>
      </w:pPr>
      <w:r w:rsidRPr="004973BE">
        <w:rPr>
          <w:szCs w:val="24"/>
        </w:rPr>
        <w:t xml:space="preserve">Ключовите предизвикателства в периода на третата Областна стратегия за подкрепа за личностно развитие на децата и учениците в област Силистра са свързани с утвърждаване на устойчиви практики и взаимодействие между институциите, за да се използва пълния потенциал на нормативна уредба за осигуряване на индивидуализирана грижа за потребностите на всяко дете и ученик. </w:t>
      </w:r>
    </w:p>
    <w:p w:rsidR="004973BE" w:rsidRPr="004973BE" w:rsidRDefault="0033463C" w:rsidP="004973B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>
        <w:rPr>
          <w:b/>
          <w:szCs w:val="24"/>
        </w:rPr>
        <w:t>3</w:t>
      </w:r>
      <w:r w:rsidR="004973BE" w:rsidRPr="004973BE">
        <w:rPr>
          <w:b/>
          <w:szCs w:val="24"/>
        </w:rPr>
        <w:t>.1</w:t>
      </w:r>
      <w:r w:rsidR="004973BE" w:rsidRPr="004973BE">
        <w:rPr>
          <w:szCs w:val="24"/>
        </w:rPr>
        <w:t>. На основата на задълбочено познаване на вариантите за действие в нормативната уредба, да се идентифицират във всяка община и образователна институция най- подходящите подходи за най- добра грижа за потребностите на децата и учениците.</w:t>
      </w:r>
    </w:p>
    <w:p w:rsidR="004973BE" w:rsidRPr="004973BE" w:rsidRDefault="0033463C" w:rsidP="004973B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>
        <w:rPr>
          <w:b/>
          <w:szCs w:val="24"/>
        </w:rPr>
        <w:t>3</w:t>
      </w:r>
      <w:r w:rsidR="004973BE" w:rsidRPr="004973BE">
        <w:rPr>
          <w:b/>
          <w:szCs w:val="24"/>
        </w:rPr>
        <w:t>.2</w:t>
      </w:r>
      <w:r w:rsidR="004973BE" w:rsidRPr="004973BE">
        <w:rPr>
          <w:szCs w:val="24"/>
        </w:rPr>
        <w:t>. Изпълнението на целите и ценностите на приобщаващото образование изискват нови специалисти в образователните институции (психолози, логопеди, медиатори, социални работници), нови и комплексни компетентности на всички педагогически специалисти и утвърждаване на екипната работа.</w:t>
      </w:r>
    </w:p>
    <w:p w:rsidR="004973BE" w:rsidRPr="004973BE" w:rsidRDefault="0033463C" w:rsidP="004973B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>
        <w:rPr>
          <w:b/>
          <w:szCs w:val="24"/>
        </w:rPr>
        <w:t>3</w:t>
      </w:r>
      <w:r w:rsidR="004973BE" w:rsidRPr="004973BE">
        <w:rPr>
          <w:b/>
          <w:szCs w:val="24"/>
        </w:rPr>
        <w:t>.3.</w:t>
      </w:r>
      <w:r w:rsidR="004973BE" w:rsidRPr="004973BE">
        <w:rPr>
          <w:szCs w:val="24"/>
        </w:rPr>
        <w:t xml:space="preserve"> Ефективно използване на финансовите механизми и целеви средства по отношение на  приобщаващото образование и привличане и на проектно финансиране за обезпечаване на приобщаващото образование.</w:t>
      </w:r>
    </w:p>
    <w:p w:rsidR="00EC16B6" w:rsidRDefault="0033463C" w:rsidP="004973B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>
        <w:rPr>
          <w:b/>
          <w:szCs w:val="24"/>
        </w:rPr>
        <w:t>3</w:t>
      </w:r>
      <w:r w:rsidR="004973BE" w:rsidRPr="004973BE">
        <w:rPr>
          <w:b/>
          <w:szCs w:val="24"/>
        </w:rPr>
        <w:t>.4</w:t>
      </w:r>
      <w:r w:rsidR="004973BE" w:rsidRPr="004973BE">
        <w:rPr>
          <w:szCs w:val="24"/>
        </w:rPr>
        <w:t>. Осъществяването на ценностите на приобщаващото образование изисква просветеност на родителската общност, чувствителност на обществото към проблемите на децата и учениците, разбиране за отговорностите на всички, толерантност и търпимост.</w:t>
      </w:r>
    </w:p>
    <w:p w:rsidR="00EC16B6" w:rsidRDefault="00EC16B6" w:rsidP="004973B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4973BE" w:rsidRPr="00BC6082" w:rsidRDefault="0033463C" w:rsidP="00EC16B6">
      <w:pPr>
        <w:pStyle w:val="Heading1"/>
        <w:spacing w:before="0"/>
        <w:ind w:firstLine="709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10" w:name="_Toc70082435"/>
      <w:r w:rsidRPr="00BC608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4. СТРАТЕГИЧЕСКИ И ОПЕРАТИВНИ ЦЕЛИ</w:t>
      </w:r>
      <w:bookmarkEnd w:id="10"/>
    </w:p>
    <w:p w:rsidR="0033463C" w:rsidRDefault="0033463C" w:rsidP="00EC16B6">
      <w:pPr>
        <w:pStyle w:val="Heading1"/>
        <w:spacing w:before="0"/>
        <w:ind w:firstLine="709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11" w:name="_Toc70082436"/>
      <w:r w:rsidRPr="00BC608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4</w:t>
      </w:r>
      <w:r w:rsidR="004973BE" w:rsidRPr="00BC608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.1. СТРАТЕГИЧЕСКА ЦЕЛ</w:t>
      </w:r>
      <w:bookmarkEnd w:id="11"/>
    </w:p>
    <w:p w:rsidR="007711F2" w:rsidRPr="007711F2" w:rsidRDefault="007711F2" w:rsidP="007711F2"/>
    <w:p w:rsidR="004973BE" w:rsidRPr="004973BE" w:rsidRDefault="004973BE" w:rsidP="00EC16B6">
      <w:pPr>
        <w:ind w:firstLine="709"/>
        <w:rPr>
          <w:b/>
          <w:szCs w:val="24"/>
        </w:rPr>
      </w:pPr>
      <w:r w:rsidRPr="004973BE">
        <w:rPr>
          <w:szCs w:val="24"/>
        </w:rPr>
        <w:t xml:space="preserve"> </w:t>
      </w:r>
      <w:r w:rsidRPr="004973BE">
        <w:rPr>
          <w:b/>
          <w:szCs w:val="24"/>
        </w:rPr>
        <w:t>В двегодишния период на третата Областна стратегия за подкрепа за личностно развитие на децата и учениците да се осигури развитие на ключовите фактори и ресурси за устойчиво и индивидуализирано прилагане в образователните институции на общата и допълнителна подкрепа за личностно развитие в пълнотата и дълбочината предвидена в нормативната уредба.</w:t>
      </w:r>
    </w:p>
    <w:p w:rsidR="004973BE" w:rsidRPr="00BC6082" w:rsidRDefault="0033463C" w:rsidP="00EC16B6">
      <w:pPr>
        <w:pStyle w:val="Heading1"/>
        <w:spacing w:before="0"/>
        <w:ind w:firstLine="709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12" w:name="_Toc70082437"/>
      <w:r w:rsidRPr="00BC608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4</w:t>
      </w:r>
      <w:r w:rsidR="004973BE" w:rsidRPr="00BC608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.2. ОПЕРАТИВНИ ЦЕЛИ:</w:t>
      </w:r>
      <w:bookmarkEnd w:id="12"/>
    </w:p>
    <w:p w:rsidR="004973BE" w:rsidRPr="004973BE" w:rsidRDefault="0033463C" w:rsidP="00EC16B6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BC6082">
        <w:rPr>
          <w:rFonts w:eastAsiaTheme="majorEastAsia"/>
          <w:b/>
          <w:szCs w:val="24"/>
          <w:u w:val="single"/>
        </w:rPr>
        <w:t>4</w:t>
      </w:r>
      <w:r w:rsidR="004973BE" w:rsidRPr="00BC6082">
        <w:rPr>
          <w:rFonts w:eastAsiaTheme="majorEastAsia"/>
          <w:b/>
          <w:szCs w:val="24"/>
          <w:u w:val="single"/>
        </w:rPr>
        <w:t>.2.1. Оперативна цел 1</w:t>
      </w:r>
      <w:r w:rsidR="004973BE" w:rsidRPr="004973BE">
        <w:rPr>
          <w:szCs w:val="24"/>
        </w:rPr>
        <w:t xml:space="preserve">: Осигуряване във всяка образователна институция на </w:t>
      </w:r>
      <w:r w:rsidR="004973BE" w:rsidRPr="004973BE">
        <w:rPr>
          <w:b/>
          <w:szCs w:val="24"/>
        </w:rPr>
        <w:t>процес и среда на учене</w:t>
      </w:r>
      <w:r w:rsidR="004973BE" w:rsidRPr="004973BE">
        <w:rPr>
          <w:szCs w:val="24"/>
        </w:rPr>
        <w:t xml:space="preserve">, които </w:t>
      </w:r>
      <w:r w:rsidR="004973BE" w:rsidRPr="004973BE">
        <w:rPr>
          <w:rFonts w:ascii="TimesNewRomanPSMT" w:hAnsi="TimesNewRomanPSMT" w:cs="TimesNewRomanPSMT"/>
          <w:szCs w:val="24"/>
          <w:lang w:eastAsia="bg-BG"/>
        </w:rPr>
        <w:t>премахват в максимална степен пречките пред ученето и създават възможности за развитие и изява на децата и учениците.</w:t>
      </w:r>
    </w:p>
    <w:p w:rsidR="004973BE" w:rsidRPr="004973BE" w:rsidRDefault="0033463C" w:rsidP="00EC16B6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BC6082">
        <w:rPr>
          <w:rFonts w:eastAsiaTheme="majorEastAsia"/>
          <w:b/>
          <w:szCs w:val="24"/>
          <w:u w:val="single"/>
        </w:rPr>
        <w:t>4</w:t>
      </w:r>
      <w:r w:rsidR="004973BE" w:rsidRPr="00BC6082">
        <w:rPr>
          <w:rFonts w:eastAsiaTheme="majorEastAsia"/>
          <w:b/>
          <w:szCs w:val="24"/>
          <w:u w:val="single"/>
        </w:rPr>
        <w:t>.2.2. Оперативна цел 2:</w:t>
      </w:r>
      <w:r w:rsidR="004973BE" w:rsidRPr="004973BE">
        <w:rPr>
          <w:szCs w:val="24"/>
        </w:rPr>
        <w:t xml:space="preserve"> Развитие на </w:t>
      </w:r>
      <w:r w:rsidR="004973BE" w:rsidRPr="004973BE">
        <w:rPr>
          <w:b/>
          <w:szCs w:val="24"/>
        </w:rPr>
        <w:t>компетентностите на педагогическите специалисти</w:t>
      </w:r>
      <w:r w:rsidR="004973BE" w:rsidRPr="004973BE">
        <w:rPr>
          <w:szCs w:val="24"/>
        </w:rPr>
        <w:t xml:space="preserve"> за ефективно посрещане на </w:t>
      </w:r>
      <w:r w:rsidR="004973BE" w:rsidRPr="004973BE">
        <w:rPr>
          <w:rFonts w:ascii="TimesNewRomanPSMT" w:hAnsi="TimesNewRomanPSMT" w:cs="TimesNewRomanPSMT"/>
          <w:szCs w:val="24"/>
          <w:lang w:eastAsia="bg-BG"/>
        </w:rPr>
        <w:t>разнообразието от индивидуални потребности на всички деца и ученици.</w:t>
      </w:r>
    </w:p>
    <w:p w:rsidR="004973BE" w:rsidRPr="004973BE" w:rsidRDefault="0033463C" w:rsidP="00EC16B6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>
        <w:rPr>
          <w:b/>
          <w:szCs w:val="24"/>
          <w:u w:val="single"/>
        </w:rPr>
        <w:t>4</w:t>
      </w:r>
      <w:r w:rsidR="004973BE" w:rsidRPr="004973BE">
        <w:rPr>
          <w:b/>
          <w:szCs w:val="24"/>
          <w:u w:val="single"/>
        </w:rPr>
        <w:t>.2.3. Оперативна цел 3</w:t>
      </w:r>
      <w:r w:rsidR="004973BE" w:rsidRPr="004973BE">
        <w:rPr>
          <w:szCs w:val="24"/>
        </w:rPr>
        <w:t xml:space="preserve">: Подобряване на </w:t>
      </w:r>
      <w:r w:rsidR="004973BE" w:rsidRPr="004973BE">
        <w:rPr>
          <w:b/>
          <w:szCs w:val="24"/>
        </w:rPr>
        <w:t>материалните условия и достъпност на средата</w:t>
      </w:r>
      <w:r w:rsidR="004973BE" w:rsidRPr="004973BE">
        <w:rPr>
          <w:szCs w:val="24"/>
        </w:rPr>
        <w:t xml:space="preserve"> за обучение на деца и ученици със специални образователни потребности и с изявени дарби в институциите в системата на предучилищното и училищно образование. </w:t>
      </w:r>
    </w:p>
    <w:p w:rsidR="004973BE" w:rsidRPr="004973BE" w:rsidRDefault="0033463C" w:rsidP="00EC16B6">
      <w:pPr>
        <w:widowControl w:val="0"/>
        <w:autoSpaceDE w:val="0"/>
        <w:autoSpaceDN w:val="0"/>
        <w:adjustRightInd w:val="0"/>
        <w:ind w:firstLine="709"/>
        <w:rPr>
          <w:rFonts w:ascii="TimesNewRomanPSMT" w:hAnsi="TimesNewRomanPSMT" w:cs="TimesNewRomanPSMT"/>
          <w:szCs w:val="24"/>
          <w:lang w:eastAsia="bg-BG"/>
        </w:rPr>
      </w:pPr>
      <w:r>
        <w:rPr>
          <w:rFonts w:ascii="TimesNewRomanPSMT" w:hAnsi="TimesNewRomanPSMT" w:cs="TimesNewRomanPSMT"/>
          <w:b/>
          <w:szCs w:val="24"/>
          <w:u w:val="single"/>
          <w:lang w:eastAsia="bg-BG"/>
        </w:rPr>
        <w:t>4</w:t>
      </w:r>
      <w:r w:rsidR="004973BE" w:rsidRPr="004973BE">
        <w:rPr>
          <w:rFonts w:ascii="TimesNewRomanPSMT" w:hAnsi="TimesNewRomanPSMT" w:cs="TimesNewRomanPSMT"/>
          <w:b/>
          <w:szCs w:val="24"/>
          <w:u w:val="single"/>
          <w:lang w:eastAsia="bg-BG"/>
        </w:rPr>
        <w:t>.2.4. Оперативна цел 4</w:t>
      </w:r>
      <w:r w:rsidR="004973BE" w:rsidRPr="004973BE">
        <w:rPr>
          <w:rFonts w:ascii="TimesNewRomanPSMT" w:hAnsi="TimesNewRomanPSMT" w:cs="TimesNewRomanPSMT"/>
          <w:szCs w:val="24"/>
          <w:lang w:eastAsia="bg-BG"/>
        </w:rPr>
        <w:t xml:space="preserve">: Подобряване на </w:t>
      </w:r>
      <w:r w:rsidR="004973BE" w:rsidRPr="004973BE">
        <w:rPr>
          <w:rFonts w:ascii="TimesNewRomanPSMT" w:hAnsi="TimesNewRomanPSMT" w:cs="TimesNewRomanPSMT"/>
          <w:b/>
          <w:szCs w:val="24"/>
          <w:lang w:eastAsia="bg-BG"/>
        </w:rPr>
        <w:t>взаимодействието</w:t>
      </w:r>
      <w:r w:rsidR="004973BE" w:rsidRPr="004973BE">
        <w:rPr>
          <w:rFonts w:ascii="TimesNewRomanPSMT" w:hAnsi="TimesNewRomanPSMT" w:cs="TimesNewRomanPSMT"/>
          <w:szCs w:val="24"/>
          <w:lang w:eastAsia="bg-BG"/>
        </w:rPr>
        <w:t xml:space="preserve"> между участниците в образователния процес (деца и ученици, педагогически специалисти и родители) и между институциите за осигуряване на най-добрия интерес на детето и ученика.</w:t>
      </w:r>
    </w:p>
    <w:p w:rsidR="004973BE" w:rsidRPr="004973BE" w:rsidRDefault="0033463C" w:rsidP="00EC16B6">
      <w:pPr>
        <w:widowControl w:val="0"/>
        <w:autoSpaceDE w:val="0"/>
        <w:autoSpaceDN w:val="0"/>
        <w:adjustRightInd w:val="0"/>
        <w:ind w:firstLine="709"/>
        <w:rPr>
          <w:rFonts w:ascii="TimesNewRomanPSMT" w:hAnsi="TimesNewRomanPSMT" w:cs="TimesNewRomanPSMT"/>
          <w:szCs w:val="24"/>
          <w:lang w:eastAsia="bg-BG"/>
        </w:rPr>
      </w:pPr>
      <w:r>
        <w:rPr>
          <w:rFonts w:ascii="TimesNewRomanPSMT" w:hAnsi="TimesNewRomanPSMT" w:cs="TimesNewRomanPSMT"/>
          <w:b/>
          <w:szCs w:val="24"/>
          <w:u w:val="single"/>
          <w:lang w:eastAsia="bg-BG"/>
        </w:rPr>
        <w:t>4</w:t>
      </w:r>
      <w:r w:rsidR="004973BE" w:rsidRPr="004973BE">
        <w:rPr>
          <w:rFonts w:ascii="TimesNewRomanPSMT" w:hAnsi="TimesNewRomanPSMT" w:cs="TimesNewRomanPSMT"/>
          <w:b/>
          <w:szCs w:val="24"/>
          <w:u w:val="single"/>
          <w:lang w:eastAsia="bg-BG"/>
        </w:rPr>
        <w:t>.2.5. Оперативна цел 5</w:t>
      </w:r>
      <w:r w:rsidR="004973BE" w:rsidRPr="004973BE">
        <w:rPr>
          <w:rFonts w:ascii="TimesNewRomanPSMT" w:hAnsi="TimesNewRomanPSMT" w:cs="TimesNewRomanPSMT"/>
          <w:szCs w:val="24"/>
          <w:lang w:eastAsia="bg-BG"/>
        </w:rPr>
        <w:t xml:space="preserve">: Повишаване на </w:t>
      </w:r>
      <w:r w:rsidR="004973BE" w:rsidRPr="004973BE">
        <w:rPr>
          <w:rFonts w:ascii="TimesNewRomanPSMT" w:hAnsi="TimesNewRomanPSMT" w:cs="TimesNewRomanPSMT"/>
          <w:b/>
          <w:szCs w:val="24"/>
          <w:lang w:eastAsia="bg-BG"/>
        </w:rPr>
        <w:t xml:space="preserve">обществената информираност и </w:t>
      </w:r>
      <w:r w:rsidR="004973BE" w:rsidRPr="004973BE">
        <w:rPr>
          <w:rFonts w:ascii="TimesNewRomanPSMT" w:hAnsi="TimesNewRomanPSMT" w:cs="TimesNewRomanPSMT"/>
          <w:b/>
          <w:szCs w:val="24"/>
          <w:lang w:eastAsia="bg-BG"/>
        </w:rPr>
        <w:lastRenderedPageBreak/>
        <w:t>чувствителност</w:t>
      </w:r>
      <w:r w:rsidR="004973BE" w:rsidRPr="004973BE">
        <w:rPr>
          <w:rFonts w:ascii="TimesNewRomanPSMT" w:hAnsi="TimesNewRomanPSMT" w:cs="TimesNewRomanPSMT"/>
          <w:szCs w:val="24"/>
          <w:lang w:eastAsia="bg-BG"/>
        </w:rPr>
        <w:t xml:space="preserve"> относно целите, принципите и възможностите на приобщаващото образование.</w:t>
      </w:r>
    </w:p>
    <w:p w:rsidR="004973BE" w:rsidRPr="004973BE" w:rsidRDefault="004973BE" w:rsidP="00EC16B6">
      <w:pPr>
        <w:widowControl w:val="0"/>
        <w:autoSpaceDE w:val="0"/>
        <w:autoSpaceDN w:val="0"/>
        <w:adjustRightInd w:val="0"/>
        <w:ind w:firstLine="709"/>
        <w:rPr>
          <w:rFonts w:ascii="TimesNewRomanPSMT" w:hAnsi="TimesNewRomanPSMT" w:cs="TimesNewRomanPSMT"/>
          <w:szCs w:val="24"/>
          <w:lang w:eastAsia="bg-BG"/>
        </w:rPr>
      </w:pPr>
    </w:p>
    <w:p w:rsidR="004973BE" w:rsidRDefault="007711F2" w:rsidP="007711F2">
      <w:pPr>
        <w:pStyle w:val="Heading1"/>
        <w:spacing w:before="0"/>
        <w:ind w:firstLine="709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13" w:name="_Toc70082438"/>
      <w:r w:rsidRPr="007711F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5.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BC6082" w:rsidRPr="00BC608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ОСНОВНИ  МЕРКИ ЗА ПОСТИГАНЕ НА ЦЕЛИТЕ</w:t>
      </w:r>
      <w:bookmarkEnd w:id="13"/>
    </w:p>
    <w:p w:rsidR="007711F2" w:rsidRPr="007711F2" w:rsidRDefault="007711F2" w:rsidP="007711F2">
      <w:pPr>
        <w:pStyle w:val="ListParagraph"/>
        <w:ind w:left="0" w:firstLine="709"/>
      </w:pPr>
    </w:p>
    <w:p w:rsidR="004973BE" w:rsidRPr="004973BE" w:rsidRDefault="004973BE" w:rsidP="00EC16B6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4973BE">
        <w:rPr>
          <w:szCs w:val="24"/>
        </w:rPr>
        <w:t xml:space="preserve">Мерките са групирани според петте оперативни цели и представят насочващи примерни направления и дейности за общините, образователните институции и другите държавни институции, които ще планират и изпълняват конкретни дейности, според своите компетентности. </w:t>
      </w:r>
    </w:p>
    <w:p w:rsidR="004973BE" w:rsidRPr="004973BE" w:rsidRDefault="004973BE" w:rsidP="00EC16B6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4973BE">
        <w:rPr>
          <w:szCs w:val="24"/>
        </w:rPr>
        <w:t>Мерките не са изчерпателен списък и могат да бъдат допълвани в общинските стратегии, съобразно конкретните общински особености и потребности.</w:t>
      </w:r>
    </w:p>
    <w:p w:rsidR="004973BE" w:rsidRPr="0033463C" w:rsidRDefault="0033463C" w:rsidP="00EC16B6">
      <w:pPr>
        <w:ind w:firstLine="709"/>
        <w:rPr>
          <w:rFonts w:eastAsiaTheme="majorEastAsia"/>
          <w:b/>
          <w:szCs w:val="24"/>
          <w:u w:val="single"/>
        </w:rPr>
      </w:pPr>
      <w:r w:rsidRPr="00BC6082">
        <w:rPr>
          <w:rFonts w:eastAsiaTheme="majorEastAsia"/>
          <w:b/>
          <w:szCs w:val="24"/>
          <w:u w:val="single"/>
        </w:rPr>
        <w:t>5</w:t>
      </w:r>
      <w:r w:rsidR="004973BE" w:rsidRPr="0033463C">
        <w:rPr>
          <w:rFonts w:eastAsiaTheme="majorEastAsia"/>
          <w:b/>
          <w:szCs w:val="24"/>
          <w:u w:val="single"/>
        </w:rPr>
        <w:t xml:space="preserve">.1. По оперативна цел 1: </w:t>
      </w:r>
      <w:r w:rsidR="004973BE" w:rsidRPr="00BC6082">
        <w:rPr>
          <w:rFonts w:eastAsiaTheme="majorEastAsia"/>
          <w:szCs w:val="24"/>
        </w:rPr>
        <w:t>Осигуряване във всяка образователна институция на процес и среда на учене, които премахват в максимална степен пречките пред ученето и създават възможности за развитие и изява на децата и учениците.</w:t>
      </w:r>
    </w:p>
    <w:p w:rsidR="004973BE" w:rsidRPr="004973BE" w:rsidRDefault="0033463C" w:rsidP="00EC16B6">
      <w:pPr>
        <w:ind w:firstLine="709"/>
        <w:rPr>
          <w:szCs w:val="24"/>
        </w:rPr>
      </w:pPr>
      <w:r>
        <w:rPr>
          <w:rFonts w:eastAsiaTheme="majorEastAsia"/>
          <w:b/>
          <w:szCs w:val="24"/>
          <w:u w:val="single"/>
        </w:rPr>
        <w:t>5</w:t>
      </w:r>
      <w:r w:rsidR="004973BE" w:rsidRPr="0033463C">
        <w:rPr>
          <w:rFonts w:eastAsiaTheme="majorEastAsia"/>
          <w:b/>
          <w:szCs w:val="24"/>
          <w:u w:val="single"/>
        </w:rPr>
        <w:t>.1.1. Мярка 1 към ОЦ 1</w:t>
      </w:r>
      <w:r w:rsidR="004973BE" w:rsidRPr="004050E5">
        <w:rPr>
          <w:rFonts w:eastAsiaTheme="majorEastAsia"/>
          <w:b/>
          <w:szCs w:val="24"/>
          <w:u w:val="single"/>
        </w:rPr>
        <w:t xml:space="preserve"> </w:t>
      </w:r>
      <w:r w:rsidR="004973BE" w:rsidRPr="004050E5">
        <w:rPr>
          <w:rFonts w:eastAsiaTheme="majorEastAsia"/>
          <w:szCs w:val="24"/>
        </w:rPr>
        <w:t>– Навременно и задълбочено оценяване на</w:t>
      </w:r>
      <w:r w:rsidR="004973BE" w:rsidRPr="004973BE">
        <w:rPr>
          <w:b/>
          <w:szCs w:val="24"/>
        </w:rPr>
        <w:t xml:space="preserve"> индивидуалните потребности</w:t>
      </w:r>
      <w:r>
        <w:rPr>
          <w:szCs w:val="24"/>
        </w:rPr>
        <w:t xml:space="preserve"> на децата и учениците.</w:t>
      </w:r>
    </w:p>
    <w:p w:rsidR="004973BE" w:rsidRPr="004973BE" w:rsidRDefault="004973BE" w:rsidP="00EC16B6">
      <w:pPr>
        <w:widowControl w:val="0"/>
        <w:autoSpaceDE w:val="0"/>
        <w:autoSpaceDN w:val="0"/>
        <w:adjustRightInd w:val="0"/>
        <w:ind w:firstLine="709"/>
        <w:rPr>
          <w:i/>
          <w:szCs w:val="24"/>
        </w:rPr>
      </w:pPr>
      <w:r w:rsidRPr="004973BE">
        <w:rPr>
          <w:i/>
          <w:szCs w:val="24"/>
        </w:rPr>
        <w:t>Примерни дейности:</w:t>
      </w:r>
    </w:p>
    <w:p w:rsidR="004973BE" w:rsidRPr="004973BE" w:rsidRDefault="004973BE" w:rsidP="00EC16B6">
      <w:pPr>
        <w:widowControl w:val="0"/>
        <w:numPr>
          <w:ilvl w:val="0"/>
          <w:numId w:val="5"/>
        </w:numPr>
        <w:tabs>
          <w:tab w:val="left" w:pos="567"/>
        </w:tabs>
        <w:ind w:left="0" w:firstLine="709"/>
        <w:rPr>
          <w:szCs w:val="24"/>
        </w:rPr>
      </w:pPr>
      <w:r w:rsidRPr="004973BE">
        <w:rPr>
          <w:szCs w:val="24"/>
        </w:rPr>
        <w:t xml:space="preserve"> Организиране в училищата и ДГ съгласно </w:t>
      </w:r>
      <w:r w:rsidRPr="004973BE">
        <w:rPr>
          <w:i/>
          <w:szCs w:val="24"/>
        </w:rPr>
        <w:t>Наредба за приобщаващото образование</w:t>
      </w:r>
      <w:r w:rsidRPr="004973BE">
        <w:rPr>
          <w:szCs w:val="24"/>
        </w:rPr>
        <w:t xml:space="preserve"> на </w:t>
      </w:r>
      <w:r w:rsidRPr="004973BE">
        <w:rPr>
          <w:b/>
          <w:szCs w:val="24"/>
        </w:rPr>
        <w:t>екипна работа</w:t>
      </w:r>
      <w:r w:rsidRPr="004973BE">
        <w:rPr>
          <w:szCs w:val="24"/>
        </w:rPr>
        <w:t xml:space="preserve"> на учителите за разпознаване на обучителни трудности у децата и учениците.</w:t>
      </w:r>
    </w:p>
    <w:p w:rsidR="004973BE" w:rsidRPr="004973BE" w:rsidRDefault="004973BE" w:rsidP="00EC16B6">
      <w:pPr>
        <w:widowControl w:val="0"/>
        <w:numPr>
          <w:ilvl w:val="0"/>
          <w:numId w:val="5"/>
        </w:numPr>
        <w:tabs>
          <w:tab w:val="left" w:pos="567"/>
        </w:tabs>
        <w:ind w:left="0" w:firstLine="709"/>
        <w:rPr>
          <w:szCs w:val="24"/>
        </w:rPr>
      </w:pPr>
      <w:r w:rsidRPr="004973BE">
        <w:rPr>
          <w:szCs w:val="24"/>
        </w:rPr>
        <w:t xml:space="preserve"> Ранно оценяване (</w:t>
      </w:r>
      <w:r w:rsidRPr="004973BE">
        <w:rPr>
          <w:b/>
          <w:szCs w:val="24"/>
        </w:rPr>
        <w:t>скрининг)</w:t>
      </w:r>
      <w:r w:rsidRPr="004973BE">
        <w:rPr>
          <w:szCs w:val="24"/>
        </w:rPr>
        <w:t xml:space="preserve"> в ДГ на потребностите от подкрепа за личностно развитие на децата от 3 до 3 години и 6 месеца (чл. 8 - 11</w:t>
      </w:r>
      <w:r w:rsidRPr="004973BE">
        <w:rPr>
          <w:szCs w:val="24"/>
          <w:lang w:val="en-US"/>
        </w:rPr>
        <w:t xml:space="preserve"> </w:t>
      </w:r>
      <w:r w:rsidRPr="004973BE">
        <w:rPr>
          <w:szCs w:val="24"/>
        </w:rPr>
        <w:t xml:space="preserve">на </w:t>
      </w:r>
      <w:r w:rsidRPr="004973BE">
        <w:rPr>
          <w:i/>
          <w:szCs w:val="24"/>
        </w:rPr>
        <w:t>Наредба за приобщаващото образование</w:t>
      </w:r>
      <w:r w:rsidRPr="004973BE">
        <w:rPr>
          <w:szCs w:val="24"/>
        </w:rPr>
        <w:t>).</w:t>
      </w:r>
    </w:p>
    <w:p w:rsidR="004973BE" w:rsidRPr="004973BE" w:rsidRDefault="004973BE" w:rsidP="00EC16B6">
      <w:pPr>
        <w:widowControl w:val="0"/>
        <w:numPr>
          <w:ilvl w:val="0"/>
          <w:numId w:val="5"/>
        </w:numPr>
        <w:tabs>
          <w:tab w:val="left" w:pos="567"/>
        </w:tabs>
        <w:ind w:left="0" w:firstLine="709"/>
        <w:rPr>
          <w:szCs w:val="24"/>
        </w:rPr>
      </w:pPr>
      <w:r w:rsidRPr="004973BE">
        <w:rPr>
          <w:szCs w:val="24"/>
          <w:lang w:eastAsia="bg-BG"/>
        </w:rPr>
        <w:t xml:space="preserve"> О</w:t>
      </w:r>
      <w:r w:rsidRPr="004973BE">
        <w:rPr>
          <w:b/>
          <w:szCs w:val="24"/>
          <w:lang w:eastAsia="bg-BG"/>
        </w:rPr>
        <w:t>ценка на риска от обучителни затруднения</w:t>
      </w:r>
      <w:r w:rsidRPr="004973BE">
        <w:rPr>
          <w:szCs w:val="24"/>
          <w:lang w:eastAsia="bg-BG"/>
        </w:rPr>
        <w:t xml:space="preserve"> на децата на 5 и 6 годишна възраст в рамките на установяването на готовността на детето за училище </w:t>
      </w:r>
      <w:r w:rsidRPr="004973BE">
        <w:rPr>
          <w:szCs w:val="24"/>
        </w:rPr>
        <w:t xml:space="preserve">(чл. 10 от </w:t>
      </w:r>
      <w:r w:rsidRPr="004973BE">
        <w:rPr>
          <w:i/>
          <w:szCs w:val="24"/>
        </w:rPr>
        <w:t>Наредбата за приобщаващо образование</w:t>
      </w:r>
      <w:r w:rsidRPr="004973BE">
        <w:rPr>
          <w:szCs w:val="24"/>
        </w:rPr>
        <w:t>).</w:t>
      </w:r>
    </w:p>
    <w:p w:rsidR="004973BE" w:rsidRPr="004973BE" w:rsidRDefault="004973BE" w:rsidP="00EC16B6">
      <w:pPr>
        <w:widowControl w:val="0"/>
        <w:tabs>
          <w:tab w:val="left" w:pos="567"/>
        </w:tabs>
        <w:ind w:firstLine="709"/>
        <w:rPr>
          <w:szCs w:val="24"/>
        </w:rPr>
      </w:pPr>
      <w:r w:rsidRPr="004973BE">
        <w:rPr>
          <w:szCs w:val="24"/>
        </w:rPr>
        <w:t xml:space="preserve">- </w:t>
      </w:r>
      <w:r w:rsidRPr="004973BE">
        <w:rPr>
          <w:b/>
          <w:szCs w:val="24"/>
        </w:rPr>
        <w:t>Идентифициране</w:t>
      </w:r>
      <w:r w:rsidRPr="004973BE">
        <w:rPr>
          <w:szCs w:val="24"/>
        </w:rPr>
        <w:t xml:space="preserve"> на дефицитите, рисковите фактори и потребностите на децата и учениците от допълнително обучение чрез разработения инструментариум по проекти на МОН - BG05M2OP001-2.011-0001 </w:t>
      </w:r>
      <w:r w:rsidRPr="004973BE">
        <w:rPr>
          <w:i/>
          <w:szCs w:val="24"/>
        </w:rPr>
        <w:t>„Подкрепа за успех</w:t>
      </w:r>
      <w:r w:rsidRPr="004973BE">
        <w:rPr>
          <w:szCs w:val="24"/>
        </w:rPr>
        <w:t xml:space="preserve">“, </w:t>
      </w:r>
      <w:r w:rsidRPr="004973BE">
        <w:t xml:space="preserve">BG05M2ОP001-3.005-0004 </w:t>
      </w:r>
      <w:r w:rsidRPr="004973BE">
        <w:rPr>
          <w:szCs w:val="24"/>
        </w:rPr>
        <w:t>„</w:t>
      </w:r>
      <w:r w:rsidRPr="004973BE">
        <w:rPr>
          <w:i/>
          <w:szCs w:val="24"/>
        </w:rPr>
        <w:t>Активно приобщаване към системата на предучилищното образование</w:t>
      </w:r>
      <w:r w:rsidRPr="004973BE">
        <w:rPr>
          <w:szCs w:val="24"/>
        </w:rPr>
        <w:t>“, BG05M2OP001-2.012-0001 „</w:t>
      </w:r>
      <w:r w:rsidRPr="004973BE">
        <w:rPr>
          <w:i/>
          <w:szCs w:val="24"/>
        </w:rPr>
        <w:t>Образование за утрешния ден</w:t>
      </w:r>
      <w:r w:rsidRPr="004973BE">
        <w:rPr>
          <w:szCs w:val="24"/>
        </w:rPr>
        <w:t xml:space="preserve">“ и </w:t>
      </w:r>
      <w:r w:rsidRPr="004973BE">
        <w:rPr>
          <w:color w:val="333333"/>
          <w:szCs w:val="24"/>
          <w:shd w:val="clear" w:color="auto" w:fill="FFFFFF"/>
        </w:rPr>
        <w:t>BG05M2OP001-3.018 „</w:t>
      </w:r>
      <w:r w:rsidRPr="004973BE">
        <w:rPr>
          <w:i/>
          <w:color w:val="333333"/>
          <w:szCs w:val="24"/>
          <w:shd w:val="clear" w:color="auto" w:fill="FFFFFF"/>
        </w:rPr>
        <w:t>Подкрепа за приобщаващо образование</w:t>
      </w:r>
      <w:r w:rsidRPr="004973BE">
        <w:rPr>
          <w:color w:val="333333"/>
          <w:szCs w:val="24"/>
          <w:shd w:val="clear" w:color="auto" w:fill="FFFFFF"/>
        </w:rPr>
        <w:t>“.</w:t>
      </w:r>
      <w:r w:rsidRPr="004973BE">
        <w:rPr>
          <w:szCs w:val="24"/>
        </w:rPr>
        <w:t xml:space="preserve"> </w:t>
      </w:r>
    </w:p>
    <w:p w:rsidR="004973BE" w:rsidRPr="004973BE" w:rsidRDefault="004973BE" w:rsidP="00EC16B6">
      <w:pPr>
        <w:ind w:firstLine="709"/>
        <w:contextualSpacing/>
        <w:rPr>
          <w:szCs w:val="24"/>
        </w:rPr>
      </w:pPr>
      <w:r w:rsidRPr="004973BE">
        <w:rPr>
          <w:szCs w:val="24"/>
        </w:rPr>
        <w:t xml:space="preserve">- Прилагане на </w:t>
      </w:r>
      <w:r w:rsidRPr="004973BE">
        <w:rPr>
          <w:b/>
          <w:szCs w:val="24"/>
        </w:rPr>
        <w:t>модели и инструменти</w:t>
      </w:r>
      <w:r w:rsidRPr="004973BE">
        <w:rPr>
          <w:szCs w:val="24"/>
        </w:rPr>
        <w:t xml:space="preserve"> за приобщаващо образование, разработени по проект на МОН по </w:t>
      </w:r>
      <w:r w:rsidRPr="004973BE">
        <w:rPr>
          <w:sz w:val="22"/>
        </w:rPr>
        <w:t>ОП НОИР BG05M2OP001-3.018-0001 „ПОДКРЕПА ЗА ПРИОБЩАВАЩО ОБРАЗОВАНИЕ“</w:t>
      </w:r>
      <w:r w:rsidRPr="004973BE">
        <w:rPr>
          <w:szCs w:val="24"/>
        </w:rPr>
        <w:t>:</w:t>
      </w:r>
    </w:p>
    <w:p w:rsidR="004973BE" w:rsidRPr="004973BE" w:rsidRDefault="004973BE" w:rsidP="00EC16B6">
      <w:pPr>
        <w:numPr>
          <w:ilvl w:val="0"/>
          <w:numId w:val="28"/>
        </w:numPr>
        <w:ind w:left="0" w:firstLine="709"/>
        <w:contextualSpacing/>
        <w:rPr>
          <w:szCs w:val="24"/>
        </w:rPr>
      </w:pPr>
      <w:r w:rsidRPr="004973BE">
        <w:rPr>
          <w:szCs w:val="24"/>
        </w:rPr>
        <w:t>модел на функционална оценка на индивидуалните потребности на децата и учениците със СОП и с хронични заболявания, във връзка с прилагането на Международната класификация за функционирането на човека, уврежданията и здравето на децата;</w:t>
      </w:r>
    </w:p>
    <w:p w:rsidR="004973BE" w:rsidRPr="004973BE" w:rsidRDefault="004973BE" w:rsidP="00EC16B6">
      <w:pPr>
        <w:numPr>
          <w:ilvl w:val="0"/>
          <w:numId w:val="28"/>
        </w:numPr>
        <w:ind w:left="0" w:firstLine="709"/>
        <w:contextualSpacing/>
        <w:rPr>
          <w:szCs w:val="24"/>
        </w:rPr>
      </w:pPr>
      <w:r w:rsidRPr="004973BE">
        <w:rPr>
          <w:szCs w:val="24"/>
        </w:rPr>
        <w:t>инструмент за идентифициране на маркери на риск при децата и учениците;</w:t>
      </w:r>
    </w:p>
    <w:p w:rsidR="004973BE" w:rsidRPr="004973BE" w:rsidRDefault="004973BE" w:rsidP="00EC16B6">
      <w:pPr>
        <w:numPr>
          <w:ilvl w:val="0"/>
          <w:numId w:val="28"/>
        </w:numPr>
        <w:ind w:left="0" w:firstLine="709"/>
        <w:contextualSpacing/>
        <w:rPr>
          <w:szCs w:val="24"/>
        </w:rPr>
      </w:pPr>
      <w:r w:rsidRPr="004973BE">
        <w:rPr>
          <w:szCs w:val="24"/>
        </w:rPr>
        <w:t>инструмент за откриване на дарбите и за определяне на възможности за стимулирането им;</w:t>
      </w:r>
    </w:p>
    <w:p w:rsidR="004973BE" w:rsidRPr="004973BE" w:rsidRDefault="0033463C" w:rsidP="00EC16B6">
      <w:pPr>
        <w:ind w:firstLine="709"/>
        <w:rPr>
          <w:szCs w:val="24"/>
        </w:rPr>
      </w:pPr>
      <w:r w:rsidRPr="004050E5">
        <w:rPr>
          <w:rFonts w:eastAsiaTheme="majorEastAsia"/>
          <w:b/>
          <w:szCs w:val="24"/>
          <w:u w:val="single"/>
        </w:rPr>
        <w:t>5</w:t>
      </w:r>
      <w:r w:rsidR="004973BE" w:rsidRPr="004050E5">
        <w:rPr>
          <w:rFonts w:eastAsiaTheme="majorEastAsia"/>
          <w:b/>
          <w:szCs w:val="24"/>
          <w:u w:val="single"/>
        </w:rPr>
        <w:t>.1.2. Мярка 2 към ОЦ 1</w:t>
      </w:r>
      <w:r w:rsidR="004973BE" w:rsidRPr="004973BE">
        <w:rPr>
          <w:b/>
          <w:szCs w:val="24"/>
          <w:u w:val="single"/>
        </w:rPr>
        <w:t xml:space="preserve"> </w:t>
      </w:r>
      <w:r w:rsidR="004973BE" w:rsidRPr="004973BE">
        <w:rPr>
          <w:szCs w:val="24"/>
        </w:rPr>
        <w:t xml:space="preserve">- Обогатяване и развитие на формите за </w:t>
      </w:r>
      <w:r w:rsidR="004973BE" w:rsidRPr="004973BE">
        <w:rPr>
          <w:b/>
          <w:szCs w:val="24"/>
        </w:rPr>
        <w:t>обща подкрепа</w:t>
      </w:r>
      <w:r w:rsidR="004973BE" w:rsidRPr="004973BE">
        <w:rPr>
          <w:szCs w:val="24"/>
        </w:rPr>
        <w:t xml:space="preserve"> за личностно развитие на ниво образователна институция.</w:t>
      </w:r>
    </w:p>
    <w:p w:rsidR="004973BE" w:rsidRPr="004973BE" w:rsidRDefault="004973BE" w:rsidP="00EC16B6">
      <w:pPr>
        <w:ind w:firstLine="709"/>
        <w:rPr>
          <w:i/>
          <w:szCs w:val="24"/>
        </w:rPr>
      </w:pPr>
      <w:r w:rsidRPr="004973BE">
        <w:rPr>
          <w:i/>
          <w:szCs w:val="24"/>
        </w:rPr>
        <w:t>Примерни дейности:</w:t>
      </w:r>
    </w:p>
    <w:p w:rsidR="004973BE" w:rsidRPr="004973BE" w:rsidRDefault="004973BE" w:rsidP="00EC16B6">
      <w:pPr>
        <w:ind w:firstLine="709"/>
        <w:rPr>
          <w:szCs w:val="24"/>
        </w:rPr>
      </w:pPr>
      <w:r w:rsidRPr="004973BE">
        <w:rPr>
          <w:szCs w:val="24"/>
        </w:rPr>
        <w:t>- Дейности по обща подкрепа в училищата, детските градини и ЦПЛР;</w:t>
      </w:r>
    </w:p>
    <w:p w:rsidR="004973BE" w:rsidRPr="004973BE" w:rsidRDefault="004973BE" w:rsidP="00EC16B6">
      <w:pPr>
        <w:widowControl w:val="0"/>
        <w:numPr>
          <w:ilvl w:val="0"/>
          <w:numId w:val="23"/>
        </w:numPr>
        <w:tabs>
          <w:tab w:val="left" w:pos="567"/>
        </w:tabs>
        <w:ind w:left="0" w:firstLine="709"/>
        <w:rPr>
          <w:szCs w:val="24"/>
        </w:rPr>
      </w:pPr>
      <w:r w:rsidRPr="004973BE">
        <w:rPr>
          <w:szCs w:val="24"/>
        </w:rPr>
        <w:t xml:space="preserve">Дейности за обща подкрепа за личностно развитие в ООС „Младост“, Силистра и в несамостоятелните общежития към земеделските гимназии съгласно чл. 42 от </w:t>
      </w:r>
      <w:r w:rsidRPr="004973BE">
        <w:rPr>
          <w:i/>
          <w:szCs w:val="24"/>
        </w:rPr>
        <w:t>Наредбата за приобщаващото образование</w:t>
      </w:r>
      <w:r w:rsidRPr="004973BE">
        <w:rPr>
          <w:szCs w:val="24"/>
        </w:rPr>
        <w:t xml:space="preserve"> – настаняване на ученици, </w:t>
      </w:r>
      <w:r w:rsidRPr="004973BE">
        <w:rPr>
          <w:szCs w:val="24"/>
        </w:rPr>
        <w:lastRenderedPageBreak/>
        <w:t>осигуряване на условия за организиране и провеждане на самоподготовка на учениците, провеждане на консултации по учебни предмети и индивидуална работа, организиране и провеждане на занимания по интереси, работа с родители.</w:t>
      </w:r>
    </w:p>
    <w:p w:rsidR="004973BE" w:rsidRPr="004973BE" w:rsidRDefault="004973BE" w:rsidP="00EC16B6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4973BE">
        <w:rPr>
          <w:szCs w:val="24"/>
        </w:rPr>
        <w:t xml:space="preserve">Подобряване и координиране на училищните практики по консултиране на учениците по учебни предмети, вкл. и в групите за целодневна организация на учебния ден и консултиране и на родителите. </w:t>
      </w:r>
      <w:r w:rsidRPr="004973BE">
        <w:rPr>
          <w:bCs/>
          <w:szCs w:val="24"/>
          <w:lang w:eastAsia="bg-BG"/>
        </w:rPr>
        <w:t>Техническа и организационна подготовка и предоставяне при нужда на консултиране от разстояние в електронна среда.</w:t>
      </w:r>
    </w:p>
    <w:p w:rsidR="004973BE" w:rsidRPr="004973BE" w:rsidRDefault="0033463C" w:rsidP="00EC16B6">
      <w:pPr>
        <w:widowControl w:val="0"/>
        <w:ind w:firstLine="709"/>
        <w:rPr>
          <w:szCs w:val="24"/>
        </w:rPr>
      </w:pPr>
      <w:r w:rsidRPr="004050E5">
        <w:rPr>
          <w:rFonts w:eastAsiaTheme="majorEastAsia"/>
          <w:b/>
          <w:szCs w:val="24"/>
          <w:u w:val="single"/>
        </w:rPr>
        <w:t>5</w:t>
      </w:r>
      <w:r w:rsidR="004973BE" w:rsidRPr="004050E5">
        <w:rPr>
          <w:rFonts w:eastAsiaTheme="majorEastAsia"/>
          <w:b/>
          <w:szCs w:val="24"/>
          <w:u w:val="single"/>
        </w:rPr>
        <w:t>.1.3. Мярка 3 към ОЦ 1</w:t>
      </w:r>
      <w:r w:rsidR="004973BE" w:rsidRPr="004973BE">
        <w:rPr>
          <w:szCs w:val="24"/>
        </w:rPr>
        <w:t xml:space="preserve"> – Организиране в образователните институции на </w:t>
      </w:r>
      <w:r w:rsidR="004973BE" w:rsidRPr="004973BE">
        <w:rPr>
          <w:b/>
          <w:szCs w:val="24"/>
        </w:rPr>
        <w:t>допълнителна подкрепа</w:t>
      </w:r>
      <w:r w:rsidR="004973BE" w:rsidRPr="004973BE">
        <w:rPr>
          <w:szCs w:val="24"/>
        </w:rPr>
        <w:t xml:space="preserve"> за личностно развитие (ДПЛР) на децата и учениците. </w:t>
      </w:r>
    </w:p>
    <w:p w:rsidR="004973BE" w:rsidRPr="004050E5" w:rsidRDefault="004973BE" w:rsidP="004050E5">
      <w:pPr>
        <w:widowControl w:val="0"/>
        <w:ind w:firstLine="709"/>
        <w:rPr>
          <w:szCs w:val="24"/>
        </w:rPr>
      </w:pPr>
      <w:r w:rsidRPr="004050E5">
        <w:rPr>
          <w:szCs w:val="24"/>
        </w:rPr>
        <w:t>Нормативно основание: Допълнителна подкрепа за личностно развитие  се предоставя на деца и ученици със специални образователни потребности, в риск, с изявени дарби и с хронични заболявания – чл. 187, ал. 2 от ЗПУО.</w:t>
      </w:r>
    </w:p>
    <w:p w:rsidR="004973BE" w:rsidRPr="004050E5" w:rsidRDefault="004973BE" w:rsidP="00EC16B6">
      <w:pPr>
        <w:widowControl w:val="0"/>
        <w:ind w:firstLine="709"/>
        <w:rPr>
          <w:szCs w:val="24"/>
        </w:rPr>
      </w:pPr>
      <w:r w:rsidRPr="004050E5">
        <w:rPr>
          <w:szCs w:val="24"/>
        </w:rPr>
        <w:t>Примерни дейности:</w:t>
      </w:r>
    </w:p>
    <w:p w:rsidR="004973BE" w:rsidRPr="004973BE" w:rsidRDefault="004973BE" w:rsidP="00EC16B6">
      <w:pPr>
        <w:widowControl w:val="0"/>
        <w:numPr>
          <w:ilvl w:val="0"/>
          <w:numId w:val="6"/>
        </w:numPr>
        <w:ind w:left="0" w:firstLine="709"/>
        <w:rPr>
          <w:szCs w:val="24"/>
        </w:rPr>
      </w:pPr>
      <w:r w:rsidRPr="004973BE">
        <w:rPr>
          <w:szCs w:val="24"/>
        </w:rPr>
        <w:t xml:space="preserve"> Сформиране на екипите за подкрепа за личностно развитие (ЕПЛР) в училищата и детските градини с необходимия брой и вид специалисти и дейности по оценка на индивидуалните потребности и за предоставяне на допълнителната подкрепа (чл. 188 и 189 от </w:t>
      </w:r>
      <w:r w:rsidRPr="004973BE">
        <w:rPr>
          <w:i/>
          <w:szCs w:val="24"/>
        </w:rPr>
        <w:t>ЗПУО</w:t>
      </w:r>
      <w:r w:rsidRPr="004973BE">
        <w:rPr>
          <w:szCs w:val="24"/>
        </w:rPr>
        <w:t xml:space="preserve">, чл. 128 от </w:t>
      </w:r>
      <w:r w:rsidRPr="004973BE">
        <w:rPr>
          <w:i/>
          <w:szCs w:val="24"/>
        </w:rPr>
        <w:t>Наредба за приобщаващото образование)</w:t>
      </w:r>
      <w:r w:rsidRPr="004973BE">
        <w:rPr>
          <w:szCs w:val="24"/>
        </w:rPr>
        <w:t>.</w:t>
      </w:r>
    </w:p>
    <w:p w:rsidR="004973BE" w:rsidRPr="004973BE" w:rsidRDefault="004973BE" w:rsidP="00A0310F">
      <w:pPr>
        <w:widowControl w:val="0"/>
        <w:numPr>
          <w:ilvl w:val="0"/>
          <w:numId w:val="6"/>
        </w:numPr>
        <w:ind w:left="0" w:firstLine="709"/>
        <w:rPr>
          <w:szCs w:val="24"/>
        </w:rPr>
      </w:pPr>
      <w:r w:rsidRPr="004973BE">
        <w:rPr>
          <w:szCs w:val="24"/>
        </w:rPr>
        <w:t xml:space="preserve"> Подобряване на взаимодействие между ЕПЛР в детските градини и училищата с регионалния екип за подкрепа за личностно развитие в РЦПППО в нормативно определените случаи (чл. 190, ал. 3 от </w:t>
      </w:r>
      <w:r w:rsidRPr="004973BE">
        <w:rPr>
          <w:i/>
          <w:szCs w:val="24"/>
        </w:rPr>
        <w:t>ЗПУО)</w:t>
      </w:r>
      <w:r w:rsidRPr="004973BE">
        <w:rPr>
          <w:szCs w:val="24"/>
        </w:rPr>
        <w:t>.</w:t>
      </w:r>
    </w:p>
    <w:p w:rsidR="004973BE" w:rsidRPr="004973BE" w:rsidRDefault="004973BE" w:rsidP="00A0310F">
      <w:pPr>
        <w:widowControl w:val="0"/>
        <w:numPr>
          <w:ilvl w:val="0"/>
          <w:numId w:val="6"/>
        </w:numPr>
        <w:ind w:left="0" w:firstLine="709"/>
        <w:rPr>
          <w:szCs w:val="24"/>
        </w:rPr>
      </w:pPr>
      <w:r w:rsidRPr="004973BE">
        <w:rPr>
          <w:szCs w:val="24"/>
        </w:rPr>
        <w:t xml:space="preserve"> Развитие на капацитета на училищните ЕПЛР за навременно и адекватно установяване на потребността и разработване на индивидуални учебни планове и индивидуални учебни програми за учениците със СОП, за които това е определено в плана за подкрепа. </w:t>
      </w:r>
    </w:p>
    <w:p w:rsidR="004973BE" w:rsidRPr="004973BE" w:rsidRDefault="004973BE" w:rsidP="00A0310F">
      <w:pPr>
        <w:widowControl w:val="0"/>
        <w:numPr>
          <w:ilvl w:val="0"/>
          <w:numId w:val="6"/>
        </w:numPr>
        <w:ind w:left="0" w:firstLine="709"/>
        <w:rPr>
          <w:szCs w:val="24"/>
        </w:rPr>
      </w:pPr>
      <w:r w:rsidRPr="004973BE">
        <w:rPr>
          <w:szCs w:val="24"/>
        </w:rPr>
        <w:t xml:space="preserve"> Прилагане на разнообразието от форми на обучение в училищното образование, за да се посрещнат индивидуалните потребности при всеки отделен случай.</w:t>
      </w:r>
    </w:p>
    <w:p w:rsidR="004973BE" w:rsidRPr="004973BE" w:rsidRDefault="004973BE" w:rsidP="00A0310F">
      <w:pPr>
        <w:widowControl w:val="0"/>
        <w:numPr>
          <w:ilvl w:val="0"/>
          <w:numId w:val="6"/>
        </w:numPr>
        <w:ind w:left="0" w:firstLine="709"/>
        <w:rPr>
          <w:szCs w:val="24"/>
        </w:rPr>
      </w:pPr>
      <w:r w:rsidRPr="004973BE">
        <w:rPr>
          <w:szCs w:val="24"/>
        </w:rPr>
        <w:t xml:space="preserve"> Методическо подпомагане от РУО – Силистра и от РЦПППО на дейността на училищните ЕПЛР, разработването на индивидуалните учебни планове и контрол за изпълнение на индивидуалните учебни часове (от страна на РУО).</w:t>
      </w:r>
    </w:p>
    <w:p w:rsidR="004973BE" w:rsidRPr="004973BE" w:rsidRDefault="004973BE" w:rsidP="00A0310F">
      <w:pPr>
        <w:widowControl w:val="0"/>
        <w:numPr>
          <w:ilvl w:val="0"/>
          <w:numId w:val="6"/>
        </w:numPr>
        <w:ind w:left="0" w:firstLine="709"/>
        <w:rPr>
          <w:szCs w:val="24"/>
        </w:rPr>
      </w:pPr>
      <w:r w:rsidRPr="004973BE">
        <w:rPr>
          <w:szCs w:val="24"/>
        </w:rPr>
        <w:t xml:space="preserve"> Осигуряване от институциите на необходимите рехабилитации на децата и учениците със СОП – психо-социална, на слуха и говора, зрителна, на комуникативните нарушения, кинезитерапия.</w:t>
      </w:r>
    </w:p>
    <w:p w:rsidR="004973BE" w:rsidRPr="004973BE" w:rsidRDefault="004973BE" w:rsidP="00A0310F">
      <w:pPr>
        <w:widowControl w:val="0"/>
        <w:numPr>
          <w:ilvl w:val="0"/>
          <w:numId w:val="6"/>
        </w:numPr>
        <w:ind w:left="0" w:firstLine="709"/>
        <w:rPr>
          <w:szCs w:val="24"/>
        </w:rPr>
      </w:pPr>
      <w:r w:rsidRPr="004973BE">
        <w:rPr>
          <w:bCs/>
          <w:szCs w:val="24"/>
          <w:lang w:eastAsia="bg-BG"/>
        </w:rPr>
        <w:t xml:space="preserve"> Осигуряване на възможности за учениците със СОП и хронични заболявания за продължаване на образованието след </w:t>
      </w:r>
      <w:r w:rsidRPr="004973BE">
        <w:rPr>
          <w:bCs/>
          <w:szCs w:val="24"/>
          <w:lang w:val="en-US" w:eastAsia="bg-BG"/>
        </w:rPr>
        <w:t>VII</w:t>
      </w:r>
      <w:r w:rsidRPr="004973BE">
        <w:rPr>
          <w:bCs/>
          <w:szCs w:val="24"/>
          <w:lang w:eastAsia="bg-BG"/>
        </w:rPr>
        <w:t xml:space="preserve"> клас, вкл. и професионална подготовка.</w:t>
      </w:r>
    </w:p>
    <w:p w:rsidR="004973BE" w:rsidRPr="004973BE" w:rsidRDefault="004973BE" w:rsidP="00EC16B6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rPr>
          <w:szCs w:val="24"/>
        </w:rPr>
      </w:pPr>
      <w:r w:rsidRPr="004973BE">
        <w:rPr>
          <w:bCs/>
          <w:szCs w:val="24"/>
          <w:lang w:eastAsia="bg-BG"/>
        </w:rPr>
        <w:t xml:space="preserve"> </w:t>
      </w:r>
      <w:r w:rsidRPr="004973BE">
        <w:rPr>
          <w:szCs w:val="24"/>
        </w:rPr>
        <w:t xml:space="preserve">Организиране на необходимите разумни улеснения за участие на учениците със СОП в национални външни оценявания и държавни зрелостни изпити (чл. 109 от </w:t>
      </w:r>
      <w:r w:rsidRPr="004973BE">
        <w:rPr>
          <w:i/>
          <w:szCs w:val="24"/>
        </w:rPr>
        <w:t>Наредба за приобщаващото образование</w:t>
      </w:r>
      <w:r w:rsidRPr="004973BE">
        <w:rPr>
          <w:szCs w:val="24"/>
        </w:rPr>
        <w:t>) - разяснение на родителите на улесненията, които ученици със СОП могат да ползват по време на НВО и ДЗИ; организиране на национални външни оценявания и държавни зрелостни изпити за ученици със СОП в отделни зали, с удължено време и консултанти.</w:t>
      </w:r>
    </w:p>
    <w:p w:rsidR="004973BE" w:rsidRPr="004973BE" w:rsidRDefault="004973BE" w:rsidP="00EC16B6">
      <w:pPr>
        <w:widowControl w:val="0"/>
        <w:numPr>
          <w:ilvl w:val="0"/>
          <w:numId w:val="6"/>
        </w:numPr>
        <w:ind w:left="0" w:firstLine="709"/>
        <w:rPr>
          <w:szCs w:val="24"/>
        </w:rPr>
      </w:pPr>
      <w:r w:rsidRPr="004973BE">
        <w:rPr>
          <w:bCs/>
          <w:szCs w:val="24"/>
          <w:lang w:eastAsia="bg-BG"/>
        </w:rPr>
        <w:t xml:space="preserve"> Техническа и организационна подготовка и предоставяне на ДПЛР от разстояние в електронна среда (при прекъсване на присъствените занятия).</w:t>
      </w:r>
    </w:p>
    <w:p w:rsidR="004973BE" w:rsidRPr="004973BE" w:rsidRDefault="004973BE" w:rsidP="00EC16B6">
      <w:pPr>
        <w:widowControl w:val="0"/>
        <w:numPr>
          <w:ilvl w:val="0"/>
          <w:numId w:val="6"/>
        </w:numPr>
        <w:ind w:left="0" w:firstLine="709"/>
        <w:rPr>
          <w:szCs w:val="24"/>
        </w:rPr>
      </w:pPr>
      <w:r w:rsidRPr="004973BE">
        <w:rPr>
          <w:bCs/>
          <w:szCs w:val="24"/>
          <w:lang w:eastAsia="bg-BG"/>
        </w:rPr>
        <w:t xml:space="preserve"> Предоставяне на децата на услугата „</w:t>
      </w:r>
      <w:r w:rsidRPr="004973BE">
        <w:rPr>
          <w:b/>
          <w:bCs/>
          <w:szCs w:val="24"/>
          <w:lang w:eastAsia="bg-BG"/>
        </w:rPr>
        <w:t>Личен асистент</w:t>
      </w:r>
      <w:r w:rsidRPr="004973BE">
        <w:rPr>
          <w:bCs/>
          <w:szCs w:val="24"/>
          <w:lang w:eastAsia="bg-BG"/>
        </w:rPr>
        <w:t>“ съобразно нормативните възможности.</w:t>
      </w:r>
    </w:p>
    <w:p w:rsidR="004973BE" w:rsidRPr="004973BE" w:rsidRDefault="004973BE" w:rsidP="00EC16B6">
      <w:pPr>
        <w:widowControl w:val="0"/>
        <w:numPr>
          <w:ilvl w:val="0"/>
          <w:numId w:val="6"/>
        </w:numPr>
        <w:ind w:left="0" w:firstLine="709"/>
        <w:rPr>
          <w:szCs w:val="24"/>
        </w:rPr>
      </w:pPr>
      <w:r w:rsidRPr="004973BE">
        <w:rPr>
          <w:bCs/>
          <w:szCs w:val="24"/>
          <w:lang w:eastAsia="bg-BG"/>
        </w:rPr>
        <w:t xml:space="preserve"> Дейности за децата със  СОП в </w:t>
      </w:r>
      <w:r w:rsidRPr="004973BE">
        <w:rPr>
          <w:b/>
          <w:bCs/>
          <w:szCs w:val="24"/>
          <w:lang w:eastAsia="bg-BG"/>
        </w:rPr>
        <w:t>общинските социални услуги</w:t>
      </w:r>
      <w:r w:rsidRPr="004973BE">
        <w:rPr>
          <w:bCs/>
          <w:szCs w:val="24"/>
          <w:lang w:eastAsia="bg-BG"/>
        </w:rPr>
        <w:t xml:space="preserve"> в общността.</w:t>
      </w:r>
    </w:p>
    <w:p w:rsidR="004973BE" w:rsidRPr="004973BE" w:rsidRDefault="0033463C" w:rsidP="004050E5">
      <w:pPr>
        <w:widowControl w:val="0"/>
        <w:ind w:firstLine="709"/>
        <w:rPr>
          <w:szCs w:val="24"/>
        </w:rPr>
      </w:pPr>
      <w:r w:rsidRPr="004050E5">
        <w:rPr>
          <w:rFonts w:eastAsiaTheme="majorEastAsia"/>
          <w:b/>
          <w:szCs w:val="24"/>
          <w:u w:val="single"/>
        </w:rPr>
        <w:t>5</w:t>
      </w:r>
      <w:r w:rsidR="004973BE" w:rsidRPr="004050E5">
        <w:rPr>
          <w:rFonts w:eastAsiaTheme="majorEastAsia"/>
          <w:b/>
          <w:szCs w:val="24"/>
          <w:u w:val="single"/>
        </w:rPr>
        <w:t>.1.4. Мярка 4 към ОП 1</w:t>
      </w:r>
      <w:r w:rsidR="004973BE" w:rsidRPr="004973BE">
        <w:rPr>
          <w:szCs w:val="24"/>
        </w:rPr>
        <w:t xml:space="preserve">  - Осигуряване на </w:t>
      </w:r>
      <w:r w:rsidR="004973BE" w:rsidRPr="004973BE">
        <w:rPr>
          <w:b/>
          <w:szCs w:val="24"/>
        </w:rPr>
        <w:t xml:space="preserve">допълнително обучение </w:t>
      </w:r>
      <w:r w:rsidR="004973BE" w:rsidRPr="004973BE">
        <w:rPr>
          <w:szCs w:val="24"/>
        </w:rPr>
        <w:t>на ученици с учебни дефицити и застрашени от отпадане от образованието.</w:t>
      </w:r>
    </w:p>
    <w:p w:rsidR="004973BE" w:rsidRPr="004973BE" w:rsidRDefault="004973BE" w:rsidP="00EC16B6">
      <w:pPr>
        <w:widowControl w:val="0"/>
        <w:autoSpaceDE w:val="0"/>
        <w:autoSpaceDN w:val="0"/>
        <w:adjustRightInd w:val="0"/>
        <w:ind w:firstLine="709"/>
        <w:rPr>
          <w:i/>
          <w:szCs w:val="24"/>
        </w:rPr>
      </w:pPr>
      <w:r w:rsidRPr="004973BE">
        <w:rPr>
          <w:i/>
          <w:szCs w:val="24"/>
        </w:rPr>
        <w:lastRenderedPageBreak/>
        <w:t>Примерни дейности:</w:t>
      </w:r>
    </w:p>
    <w:p w:rsidR="004973BE" w:rsidRPr="004973BE" w:rsidRDefault="004973BE" w:rsidP="00EC16B6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4973BE">
        <w:rPr>
          <w:szCs w:val="24"/>
        </w:rPr>
        <w:t xml:space="preserve">Организиране в малки групи на допълнително обучение по български език в детските градини по проект </w:t>
      </w:r>
      <w:r w:rsidRPr="004973BE">
        <w:rPr>
          <w:rFonts w:cs="Helvetica"/>
          <w:color w:val="333333"/>
        </w:rPr>
        <w:t>BG05M2OP001-3.005 - 000</w:t>
      </w:r>
      <w:r w:rsidRPr="004973BE">
        <w:rPr>
          <w:szCs w:val="24"/>
        </w:rPr>
        <w:t>4 „</w:t>
      </w:r>
      <w:r w:rsidRPr="004973BE">
        <w:rPr>
          <w:i/>
          <w:szCs w:val="24"/>
        </w:rPr>
        <w:t>Активно приобщаване в системата на предучилищното образование</w:t>
      </w:r>
      <w:r w:rsidRPr="004973BE">
        <w:rPr>
          <w:szCs w:val="24"/>
        </w:rPr>
        <w:t>“.</w:t>
      </w:r>
    </w:p>
    <w:p w:rsidR="004973BE" w:rsidRPr="004973BE" w:rsidRDefault="004973BE" w:rsidP="00EC16B6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4973BE">
        <w:rPr>
          <w:szCs w:val="24"/>
        </w:rPr>
        <w:t xml:space="preserve">Организиране в малки групи на допълнително обучение по учебни предмети от І до Х клас в училищата по проект </w:t>
      </w:r>
      <w:r w:rsidRPr="004973BE">
        <w:t>BG05M2OP001-2.011-0001</w:t>
      </w:r>
      <w:r w:rsidRPr="004973BE">
        <w:rPr>
          <w:b/>
        </w:rPr>
        <w:t xml:space="preserve"> </w:t>
      </w:r>
      <w:r w:rsidRPr="004973BE">
        <w:rPr>
          <w:szCs w:val="24"/>
        </w:rPr>
        <w:t>„</w:t>
      </w:r>
      <w:r w:rsidRPr="004973BE">
        <w:rPr>
          <w:i/>
          <w:szCs w:val="24"/>
        </w:rPr>
        <w:t>Подкрепа за успех</w:t>
      </w:r>
      <w:r w:rsidRPr="004973BE">
        <w:rPr>
          <w:szCs w:val="24"/>
        </w:rPr>
        <w:t>“.</w:t>
      </w:r>
    </w:p>
    <w:p w:rsidR="004973BE" w:rsidRPr="004973BE" w:rsidRDefault="004973BE" w:rsidP="00EC16B6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4973BE">
        <w:rPr>
          <w:szCs w:val="24"/>
        </w:rPr>
        <w:t xml:space="preserve">Организиране в малки групи на допълнително обучение по учебни предмети във втори гимназиален етап за успешно полагане на държавни зрелостни изпити по проект </w:t>
      </w:r>
      <w:r w:rsidRPr="004973BE">
        <w:t xml:space="preserve">BG05M2OP001-2.011-0001 </w:t>
      </w:r>
      <w:r w:rsidRPr="004973BE">
        <w:rPr>
          <w:i/>
          <w:szCs w:val="24"/>
        </w:rPr>
        <w:t>„Подкрепа за успех</w:t>
      </w:r>
      <w:r w:rsidRPr="004973BE">
        <w:rPr>
          <w:szCs w:val="24"/>
        </w:rPr>
        <w:t>“.</w:t>
      </w:r>
    </w:p>
    <w:p w:rsidR="004973BE" w:rsidRPr="004973BE" w:rsidRDefault="004973BE" w:rsidP="00EC16B6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4973BE">
        <w:rPr>
          <w:szCs w:val="24"/>
        </w:rPr>
        <w:t>Организиране на допълнително обучение по дигитални компетентности по проект „</w:t>
      </w:r>
      <w:r w:rsidRPr="004973BE">
        <w:rPr>
          <w:i/>
          <w:szCs w:val="24"/>
        </w:rPr>
        <w:t>Образование за утрешния ден</w:t>
      </w:r>
      <w:r w:rsidRPr="004973BE">
        <w:rPr>
          <w:szCs w:val="24"/>
        </w:rPr>
        <w:t>“.</w:t>
      </w:r>
    </w:p>
    <w:p w:rsidR="004973BE" w:rsidRPr="004973BE" w:rsidRDefault="004973BE" w:rsidP="00A0310F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4973BE">
        <w:rPr>
          <w:szCs w:val="24"/>
        </w:rPr>
        <w:t xml:space="preserve">Организиране на допълнителни обучения за компенсиране на обучителни дефицити по </w:t>
      </w:r>
      <w:r w:rsidRPr="004973BE">
        <w:rPr>
          <w:i/>
          <w:szCs w:val="24"/>
        </w:rPr>
        <w:t>Наредба за приобщаващото образование</w:t>
      </w:r>
      <w:r w:rsidRPr="004973BE">
        <w:rPr>
          <w:szCs w:val="24"/>
        </w:rPr>
        <w:t xml:space="preserve"> (в периодите след приключване на проектите на МОН по ОП НОИР);</w:t>
      </w:r>
    </w:p>
    <w:p w:rsidR="004973BE" w:rsidRPr="004973BE" w:rsidRDefault="0033463C" w:rsidP="004973B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4050E5">
        <w:rPr>
          <w:rFonts w:eastAsiaTheme="majorEastAsia"/>
          <w:b/>
          <w:szCs w:val="24"/>
          <w:u w:val="single"/>
        </w:rPr>
        <w:t>5</w:t>
      </w:r>
      <w:r w:rsidR="004973BE" w:rsidRPr="004050E5">
        <w:rPr>
          <w:rFonts w:eastAsiaTheme="majorEastAsia"/>
          <w:b/>
          <w:szCs w:val="24"/>
          <w:u w:val="single"/>
        </w:rPr>
        <w:t xml:space="preserve">.1.5. Мярка 5 по ОЦ 1 - </w:t>
      </w:r>
      <w:r w:rsidR="004973BE" w:rsidRPr="004050E5">
        <w:rPr>
          <w:rFonts w:eastAsiaTheme="majorEastAsia"/>
          <w:szCs w:val="24"/>
        </w:rPr>
        <w:t>Подкрепа на дарбите и талантите на децата и</w:t>
      </w:r>
      <w:r w:rsidR="004973BE" w:rsidRPr="004973BE">
        <w:rPr>
          <w:rFonts w:ascii="Times New Roman CYR" w:eastAsia="Times New Roman CYR" w:hAnsi="Times New Roman CYR" w:cs="Times New Roman CYR"/>
          <w:szCs w:val="24"/>
        </w:rPr>
        <w:t xml:space="preserve"> учениците. </w:t>
      </w:r>
      <w:r w:rsidR="004973BE" w:rsidRPr="004973BE">
        <w:rPr>
          <w:szCs w:val="24"/>
        </w:rPr>
        <w:t xml:space="preserve">Осигуряване на възможности за разнообразна </w:t>
      </w:r>
      <w:r w:rsidR="004973BE" w:rsidRPr="004973BE">
        <w:rPr>
          <w:b/>
          <w:szCs w:val="24"/>
        </w:rPr>
        <w:t>личностна изява</w:t>
      </w:r>
      <w:r w:rsidR="004973BE" w:rsidRPr="004973BE">
        <w:rPr>
          <w:szCs w:val="24"/>
        </w:rPr>
        <w:t xml:space="preserve"> на всички деца и ученици като средство за утвърждаване на позитивна самооценка и мотивиране.</w:t>
      </w:r>
      <w:r w:rsidR="004973BE" w:rsidRPr="004973BE">
        <w:rPr>
          <w:rFonts w:ascii="Times New Roman CYR" w:eastAsia="Times New Roman CYR" w:hAnsi="Times New Roman CYR" w:cs="Times New Roman CYR"/>
          <w:szCs w:val="24"/>
        </w:rPr>
        <w:t xml:space="preserve"> </w:t>
      </w:r>
    </w:p>
    <w:p w:rsidR="004973BE" w:rsidRPr="004973BE" w:rsidRDefault="004973BE" w:rsidP="004973BE">
      <w:pPr>
        <w:widowControl w:val="0"/>
        <w:autoSpaceDE w:val="0"/>
        <w:autoSpaceDN w:val="0"/>
        <w:adjustRightInd w:val="0"/>
        <w:ind w:firstLine="709"/>
        <w:rPr>
          <w:i/>
          <w:szCs w:val="24"/>
        </w:rPr>
      </w:pPr>
      <w:r w:rsidRPr="004973BE">
        <w:rPr>
          <w:i/>
          <w:szCs w:val="24"/>
        </w:rPr>
        <w:t>Примерни дейности:</w:t>
      </w:r>
    </w:p>
    <w:p w:rsidR="004973BE" w:rsidRPr="0033463C" w:rsidRDefault="004973BE" w:rsidP="00A0310F">
      <w:pPr>
        <w:pStyle w:val="ListParagraph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lang w:eastAsia="bg-BG"/>
        </w:rPr>
      </w:pPr>
      <w:r w:rsidRPr="004973BE">
        <w:rPr>
          <w:rFonts w:eastAsia="Times New Roman CYR"/>
          <w:szCs w:val="24"/>
        </w:rPr>
        <w:t xml:space="preserve"> </w:t>
      </w:r>
      <w:r w:rsidRPr="0033463C">
        <w:rPr>
          <w:sz w:val="22"/>
          <w:lang w:eastAsia="bg-BG"/>
        </w:rPr>
        <w:t>Дейности за личностно развитие в ЦПЛР - Обединен детски комплекс и НАО „Галилео Галилей“ в гр. Силистра.</w:t>
      </w:r>
    </w:p>
    <w:p w:rsidR="004973BE" w:rsidRPr="0033463C" w:rsidRDefault="004973BE" w:rsidP="00A0310F">
      <w:pPr>
        <w:pStyle w:val="ListParagraph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lang w:eastAsia="bg-BG"/>
        </w:rPr>
      </w:pPr>
      <w:r w:rsidRPr="0033463C">
        <w:rPr>
          <w:sz w:val="22"/>
          <w:lang w:eastAsia="bg-BG"/>
        </w:rPr>
        <w:t xml:space="preserve"> Осигуряване на подкрепа за личностно развитие на деца и ученици с изявени дарби, съобразно чл. 126 от Наредба за приобщаващото образование (1. </w:t>
      </w:r>
      <w:r w:rsidRPr="004973BE">
        <w:rPr>
          <w:sz w:val="22"/>
          <w:lang w:eastAsia="bg-BG"/>
        </w:rPr>
        <w:t xml:space="preserve">осигуряване на възможности за работа с дете или ученик с изявени дарби по конкретен случай и за допълнителна индивидуална работа за развитие и надграждане на изявените дарби; </w:t>
      </w:r>
      <w:r w:rsidRPr="0033463C">
        <w:rPr>
          <w:sz w:val="22"/>
          <w:lang w:eastAsia="bg-BG"/>
        </w:rPr>
        <w:t xml:space="preserve">2. </w:t>
      </w:r>
      <w:r w:rsidRPr="004973BE">
        <w:rPr>
          <w:sz w:val="22"/>
          <w:lang w:eastAsia="bg-BG"/>
        </w:rPr>
        <w:t>осигуряване на възможности за ползване на подходяща физическа среда, обзавеждане, оборудване, материали и консумативи;</w:t>
      </w:r>
      <w:r w:rsidRPr="0033463C">
        <w:rPr>
          <w:sz w:val="22"/>
          <w:lang w:eastAsia="bg-BG"/>
        </w:rPr>
        <w:t xml:space="preserve"> 3. </w:t>
      </w:r>
      <w:r w:rsidRPr="004973BE">
        <w:rPr>
          <w:sz w:val="22"/>
          <w:lang w:eastAsia="bg-BG"/>
        </w:rPr>
        <w:t xml:space="preserve">осигуряване на квалифицирани специалисти за допълнителна подкрепа в съответната област – науки, технологии, изкуства, спорт; </w:t>
      </w:r>
      <w:r w:rsidRPr="0033463C">
        <w:rPr>
          <w:sz w:val="22"/>
          <w:lang w:eastAsia="bg-BG"/>
        </w:rPr>
        <w:t xml:space="preserve">4. </w:t>
      </w:r>
      <w:r w:rsidRPr="004973BE">
        <w:rPr>
          <w:sz w:val="22"/>
          <w:lang w:eastAsia="bg-BG"/>
        </w:rPr>
        <w:t xml:space="preserve">осигуряване на възможности за участие в различни национални и международни изяви – състезания, конкурси, олимпиади, фестивали, концерти, спектакли, изложби и други; </w:t>
      </w:r>
      <w:r w:rsidRPr="0033463C">
        <w:rPr>
          <w:sz w:val="22"/>
          <w:lang w:eastAsia="bg-BG"/>
        </w:rPr>
        <w:t xml:space="preserve">5. </w:t>
      </w:r>
      <w:r w:rsidRPr="004973BE">
        <w:rPr>
          <w:sz w:val="22"/>
          <w:lang w:eastAsia="bg-BG"/>
        </w:rPr>
        <w:t>осигуряване на възможности за включване в програми и проекти)</w:t>
      </w:r>
      <w:r w:rsidRPr="0033463C">
        <w:rPr>
          <w:sz w:val="22"/>
          <w:lang w:eastAsia="bg-BG"/>
        </w:rPr>
        <w:t>.</w:t>
      </w:r>
    </w:p>
    <w:p w:rsidR="004973BE" w:rsidRPr="0033463C" w:rsidRDefault="004973BE" w:rsidP="00A0310F">
      <w:pPr>
        <w:pStyle w:val="ListParagraph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lang w:eastAsia="bg-BG"/>
        </w:rPr>
      </w:pPr>
      <w:r w:rsidRPr="0033463C">
        <w:rPr>
          <w:sz w:val="22"/>
          <w:lang w:eastAsia="bg-BG"/>
        </w:rPr>
        <w:t xml:space="preserve"> Подкрепа за талантливи деца чрез програмите за мерките за закрила на деца с изявени дарби по общини.</w:t>
      </w:r>
    </w:p>
    <w:p w:rsidR="004973BE" w:rsidRPr="0033463C" w:rsidRDefault="004973BE" w:rsidP="00A0310F">
      <w:pPr>
        <w:pStyle w:val="ListParagraph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lang w:eastAsia="bg-BG"/>
        </w:rPr>
      </w:pPr>
      <w:r w:rsidRPr="0033463C">
        <w:rPr>
          <w:sz w:val="22"/>
          <w:lang w:eastAsia="bg-BG"/>
        </w:rPr>
        <w:t xml:space="preserve"> Подкрепа от общините на инициативи и проекти на неформални ученически и младежки групи и организации.</w:t>
      </w:r>
    </w:p>
    <w:p w:rsidR="004973BE" w:rsidRPr="0033463C" w:rsidRDefault="004973BE" w:rsidP="00A0310F">
      <w:pPr>
        <w:pStyle w:val="ListParagraph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 CYR"/>
          <w:szCs w:val="24"/>
        </w:rPr>
      </w:pPr>
      <w:r w:rsidRPr="0033463C">
        <w:rPr>
          <w:rFonts w:eastAsia="Times New Roman CYR"/>
          <w:szCs w:val="24"/>
        </w:rPr>
        <w:t xml:space="preserve">Поддържане на практиките за удостояване на учениците с морални и материални награди на училищно и общинско ниво </w:t>
      </w:r>
      <w:r w:rsidRPr="0033463C">
        <w:rPr>
          <w:szCs w:val="24"/>
          <w:lang w:eastAsia="bg-BG"/>
        </w:rPr>
        <w:t xml:space="preserve">при: </w:t>
      </w:r>
      <w:r w:rsidRPr="0033463C">
        <w:rPr>
          <w:sz w:val="22"/>
          <w:lang w:eastAsia="bg-BG"/>
        </w:rPr>
        <w:t>1. постигнати изключителни успехи в учебната дейност и за върхови постижения и класиране на призови места при реализирането на изследователски проекти в конкретни предметни области, на творчески проекти или на проекти, свързани с иновации в образованието;</w:t>
      </w:r>
      <w:r w:rsidRPr="0033463C">
        <w:rPr>
          <w:rFonts w:eastAsia="Times New Roman CYR"/>
          <w:sz w:val="22"/>
        </w:rPr>
        <w:t xml:space="preserve"> 2. </w:t>
      </w:r>
      <w:r w:rsidRPr="0033463C">
        <w:rPr>
          <w:sz w:val="22"/>
          <w:lang w:eastAsia="bg-BG"/>
        </w:rPr>
        <w:t>класиране на призови места и получаване на отличия за значими постижения в национални и международни състезания, олимпиади, конкурси, фестивали и други форуми за</w:t>
      </w:r>
      <w:r w:rsidRPr="0033463C">
        <w:rPr>
          <w:rFonts w:eastAsia="Times New Roman CYR"/>
          <w:sz w:val="22"/>
        </w:rPr>
        <w:t xml:space="preserve"> </w:t>
      </w:r>
      <w:r w:rsidRPr="0033463C">
        <w:rPr>
          <w:sz w:val="22"/>
          <w:lang w:eastAsia="bg-BG"/>
        </w:rPr>
        <w:t xml:space="preserve">изява на способностите в областта на науките, технологиите, изкуствата и спорта; </w:t>
      </w:r>
      <w:r w:rsidRPr="0033463C">
        <w:rPr>
          <w:iCs/>
          <w:sz w:val="22"/>
          <w:lang w:eastAsia="bg-BG"/>
        </w:rPr>
        <w:t>3.</w:t>
      </w:r>
      <w:r w:rsidRPr="0033463C">
        <w:rPr>
          <w:i/>
          <w:iCs/>
          <w:sz w:val="22"/>
          <w:lang w:eastAsia="bg-BG"/>
        </w:rPr>
        <w:t xml:space="preserve"> </w:t>
      </w:r>
      <w:r w:rsidRPr="0033463C">
        <w:rPr>
          <w:sz w:val="22"/>
          <w:lang w:eastAsia="bg-BG"/>
        </w:rPr>
        <w:t>прояви на гражданска доблест и участие в доброволчески или благотворителни инициативи или при участие в дейности и значими прояви за приобщаване на децата и учениците към непреходните национално значими идеали и ценности, както и за утвърждаване на европейските ценности и сближаването на европейските народи</w:t>
      </w:r>
      <w:r w:rsidRPr="0033463C">
        <w:rPr>
          <w:rFonts w:eastAsia="Times New Roman CYR"/>
          <w:sz w:val="22"/>
        </w:rPr>
        <w:t xml:space="preserve"> (чл. 54 и 55 от </w:t>
      </w:r>
      <w:r w:rsidRPr="0033463C">
        <w:rPr>
          <w:rFonts w:eastAsia="Times New Roman CYR"/>
          <w:i/>
          <w:sz w:val="22"/>
        </w:rPr>
        <w:t>Наредба за приобщаващото образование</w:t>
      </w:r>
      <w:r w:rsidRPr="0033463C">
        <w:rPr>
          <w:rFonts w:eastAsia="Times New Roman CYR"/>
          <w:szCs w:val="24"/>
        </w:rPr>
        <w:t xml:space="preserve">). </w:t>
      </w:r>
    </w:p>
    <w:p w:rsidR="004973BE" w:rsidRPr="004973BE" w:rsidRDefault="004973BE" w:rsidP="00A0310F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rPr>
          <w:szCs w:val="24"/>
        </w:rPr>
      </w:pPr>
      <w:r w:rsidRPr="004973BE">
        <w:rPr>
          <w:szCs w:val="24"/>
        </w:rPr>
        <w:t xml:space="preserve"> Осъществяване по училища и общини на програмите за занимания по интереси по чл. 21д и чл. 21е от </w:t>
      </w:r>
      <w:r w:rsidRPr="004973BE">
        <w:rPr>
          <w:i/>
          <w:szCs w:val="24"/>
        </w:rPr>
        <w:t xml:space="preserve">Наредбата за приобщаващото образование – </w:t>
      </w:r>
      <w:r w:rsidRPr="004973BE">
        <w:rPr>
          <w:szCs w:val="24"/>
        </w:rPr>
        <w:t>занятия на групите по интереси, публични дейности, участие на родителите, междуучилищни дейности, общински дейности.</w:t>
      </w:r>
    </w:p>
    <w:p w:rsidR="004973BE" w:rsidRPr="004973BE" w:rsidRDefault="004973BE" w:rsidP="00A0310F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rPr>
          <w:szCs w:val="24"/>
        </w:rPr>
      </w:pPr>
      <w:r w:rsidRPr="004973BE">
        <w:rPr>
          <w:szCs w:val="24"/>
        </w:rPr>
        <w:t xml:space="preserve"> Осъществяване по училища на заниманията по интереси по проекти на </w:t>
      </w:r>
      <w:r w:rsidRPr="004973BE">
        <w:rPr>
          <w:szCs w:val="24"/>
        </w:rPr>
        <w:lastRenderedPageBreak/>
        <w:t>МОН по ОП НОИР и по други проекти на училищата и общините.</w:t>
      </w:r>
    </w:p>
    <w:p w:rsidR="004973BE" w:rsidRPr="004973BE" w:rsidRDefault="004973BE" w:rsidP="00A0310F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rPr>
          <w:szCs w:val="24"/>
        </w:rPr>
      </w:pPr>
      <w:r w:rsidRPr="004973BE">
        <w:rPr>
          <w:szCs w:val="24"/>
        </w:rPr>
        <w:t xml:space="preserve"> Осигуряване на условия за участие на учениците в олимпиадите и състезанията на МОН.</w:t>
      </w:r>
    </w:p>
    <w:p w:rsidR="004973BE" w:rsidRPr="004973BE" w:rsidRDefault="004973BE" w:rsidP="00A0310F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rPr>
          <w:szCs w:val="24"/>
        </w:rPr>
      </w:pPr>
      <w:r w:rsidRPr="004973BE">
        <w:rPr>
          <w:szCs w:val="24"/>
        </w:rPr>
        <w:t xml:space="preserve"> Поддържане на система от регионални състезания и конкурси на РУО – Силистра и на общините.</w:t>
      </w:r>
    </w:p>
    <w:p w:rsidR="004973BE" w:rsidRPr="004973BE" w:rsidRDefault="00EC16B6" w:rsidP="004973B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4050E5">
        <w:rPr>
          <w:rFonts w:eastAsiaTheme="majorEastAsia"/>
          <w:b/>
          <w:szCs w:val="24"/>
          <w:u w:val="single"/>
        </w:rPr>
        <w:t>5</w:t>
      </w:r>
      <w:r w:rsidR="004973BE" w:rsidRPr="004050E5">
        <w:rPr>
          <w:rFonts w:eastAsiaTheme="majorEastAsia"/>
          <w:b/>
          <w:szCs w:val="24"/>
          <w:u w:val="single"/>
        </w:rPr>
        <w:t>.1.6. Мярка 6 по ОЦ 1</w:t>
      </w:r>
      <w:r w:rsidR="004973BE" w:rsidRPr="004973BE">
        <w:rPr>
          <w:b/>
          <w:szCs w:val="24"/>
          <w:u w:val="single"/>
        </w:rPr>
        <w:t xml:space="preserve"> </w:t>
      </w:r>
      <w:r w:rsidR="004973BE" w:rsidRPr="004973BE">
        <w:rPr>
          <w:b/>
          <w:szCs w:val="24"/>
        </w:rPr>
        <w:t xml:space="preserve">- </w:t>
      </w:r>
      <w:r w:rsidR="004973BE" w:rsidRPr="004973BE">
        <w:rPr>
          <w:szCs w:val="24"/>
        </w:rPr>
        <w:t xml:space="preserve"> Дейностите по </w:t>
      </w:r>
      <w:r w:rsidR="004973BE" w:rsidRPr="004973BE">
        <w:rPr>
          <w:b/>
          <w:szCs w:val="24"/>
        </w:rPr>
        <w:t>кариерно ориентиране и консултиране</w:t>
      </w:r>
      <w:r w:rsidR="004973BE" w:rsidRPr="004973BE">
        <w:rPr>
          <w:szCs w:val="24"/>
        </w:rPr>
        <w:t xml:space="preserve">. </w:t>
      </w:r>
    </w:p>
    <w:p w:rsidR="004973BE" w:rsidRPr="004973BE" w:rsidRDefault="004973BE" w:rsidP="004973BE">
      <w:pPr>
        <w:widowControl w:val="0"/>
        <w:autoSpaceDE w:val="0"/>
        <w:autoSpaceDN w:val="0"/>
        <w:adjustRightInd w:val="0"/>
        <w:ind w:firstLine="709"/>
        <w:rPr>
          <w:i/>
          <w:szCs w:val="24"/>
        </w:rPr>
      </w:pPr>
      <w:r w:rsidRPr="004973BE">
        <w:rPr>
          <w:i/>
          <w:szCs w:val="24"/>
        </w:rPr>
        <w:t>Примерни дейности:</w:t>
      </w:r>
    </w:p>
    <w:p w:rsidR="004973BE" w:rsidRPr="0033463C" w:rsidRDefault="004973BE" w:rsidP="00A0310F">
      <w:pPr>
        <w:pStyle w:val="ListParagraph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lang w:eastAsia="bg-BG"/>
        </w:rPr>
      </w:pPr>
      <w:r w:rsidRPr="0033463C">
        <w:rPr>
          <w:sz w:val="22"/>
          <w:lang w:eastAsia="bg-BG"/>
        </w:rPr>
        <w:t>Дейности на кариерните консултанти в Це</w:t>
      </w:r>
      <w:r w:rsidR="00EC16B6">
        <w:rPr>
          <w:sz w:val="22"/>
          <w:lang w:eastAsia="bg-BG"/>
        </w:rPr>
        <w:t>нтър за кариерно ориентиране</w:t>
      </w:r>
      <w:r w:rsidRPr="0033463C">
        <w:rPr>
          <w:sz w:val="22"/>
          <w:lang w:eastAsia="bg-BG"/>
        </w:rPr>
        <w:t>.</w:t>
      </w:r>
    </w:p>
    <w:p w:rsidR="004973BE" w:rsidRPr="0033463C" w:rsidRDefault="004973BE" w:rsidP="00A0310F">
      <w:pPr>
        <w:pStyle w:val="ListParagraph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lang w:eastAsia="bg-BG"/>
        </w:rPr>
      </w:pPr>
      <w:r w:rsidRPr="0033463C">
        <w:rPr>
          <w:sz w:val="22"/>
          <w:lang w:eastAsia="bg-BG"/>
        </w:rPr>
        <w:t>Представяне на учениците и родителите на утвърдения държавен план – прием в VІІІ клас за предстояща учебна година.</w:t>
      </w:r>
    </w:p>
    <w:p w:rsidR="004973BE" w:rsidRPr="0033463C" w:rsidRDefault="004973BE" w:rsidP="00A0310F">
      <w:pPr>
        <w:pStyle w:val="ListParagraph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lang w:eastAsia="bg-BG"/>
        </w:rPr>
      </w:pPr>
      <w:r w:rsidRPr="0033463C">
        <w:rPr>
          <w:sz w:val="22"/>
          <w:lang w:eastAsia="bg-BG"/>
        </w:rPr>
        <w:t>Дейности на приемащите след VІІІ клас училища за представяне на своите профили и специалности от професии.</w:t>
      </w:r>
    </w:p>
    <w:p w:rsidR="004973BE" w:rsidRPr="0033463C" w:rsidRDefault="004973BE" w:rsidP="00A0310F">
      <w:pPr>
        <w:pStyle w:val="ListParagraph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lang w:eastAsia="bg-BG"/>
        </w:rPr>
      </w:pPr>
      <w:r w:rsidRPr="0033463C">
        <w:rPr>
          <w:sz w:val="22"/>
          <w:lang w:eastAsia="bg-BG"/>
        </w:rPr>
        <w:t>Дейности в Часа на класа по проекта на КНСБ „Моето първо работно място“ (за ученици в ХІІ клас);</w:t>
      </w:r>
    </w:p>
    <w:p w:rsidR="004973BE" w:rsidRPr="004973BE" w:rsidRDefault="0033463C" w:rsidP="004973BE">
      <w:pPr>
        <w:widowControl w:val="0"/>
        <w:ind w:firstLine="709"/>
        <w:textAlignment w:val="center"/>
        <w:rPr>
          <w:szCs w:val="24"/>
        </w:rPr>
      </w:pPr>
      <w:r w:rsidRPr="004050E5">
        <w:rPr>
          <w:rFonts w:eastAsiaTheme="majorEastAsia"/>
          <w:b/>
          <w:szCs w:val="24"/>
          <w:u w:val="single"/>
        </w:rPr>
        <w:t>5</w:t>
      </w:r>
      <w:r w:rsidR="004973BE" w:rsidRPr="004050E5">
        <w:rPr>
          <w:rFonts w:eastAsiaTheme="majorEastAsia"/>
          <w:b/>
          <w:szCs w:val="24"/>
          <w:u w:val="single"/>
        </w:rPr>
        <w:t xml:space="preserve">.1.7. Мярка 7 към ОЦ 1-  </w:t>
      </w:r>
      <w:r w:rsidR="004973BE" w:rsidRPr="004050E5">
        <w:rPr>
          <w:rFonts w:eastAsiaTheme="majorEastAsia"/>
          <w:szCs w:val="24"/>
        </w:rPr>
        <w:t>Дейности на Центъра за специална образователна</w:t>
      </w:r>
      <w:r w:rsidR="004973BE" w:rsidRPr="004973BE">
        <w:rPr>
          <w:szCs w:val="24"/>
        </w:rPr>
        <w:t xml:space="preserve"> подкрепа (ЦСОП) по изнесено обучение на деца и ученици, за които не е възможно обучението в образователните институции.</w:t>
      </w:r>
    </w:p>
    <w:p w:rsidR="004973BE" w:rsidRPr="004973BE" w:rsidRDefault="0033463C" w:rsidP="004973BE">
      <w:pPr>
        <w:widowControl w:val="0"/>
        <w:ind w:firstLine="709"/>
        <w:textAlignment w:val="center"/>
        <w:rPr>
          <w:rFonts w:eastAsia="Times New Roman"/>
          <w:bCs/>
          <w:color w:val="000000"/>
          <w:szCs w:val="24"/>
          <w:lang w:eastAsia="bg-BG"/>
        </w:rPr>
      </w:pPr>
      <w:r w:rsidRPr="004050E5">
        <w:rPr>
          <w:rFonts w:eastAsiaTheme="majorEastAsia"/>
          <w:b/>
          <w:szCs w:val="24"/>
          <w:u w:val="single"/>
        </w:rPr>
        <w:t>5</w:t>
      </w:r>
      <w:r w:rsidR="004973BE" w:rsidRPr="004050E5">
        <w:rPr>
          <w:rFonts w:eastAsiaTheme="majorEastAsia"/>
          <w:b/>
          <w:szCs w:val="24"/>
          <w:u w:val="single"/>
        </w:rPr>
        <w:t>.1.8. Мярка 8 към ОЦ 1</w:t>
      </w:r>
      <w:r w:rsidR="004973BE" w:rsidRPr="004973BE">
        <w:rPr>
          <w:b/>
          <w:szCs w:val="24"/>
        </w:rPr>
        <w:t xml:space="preserve"> - </w:t>
      </w:r>
      <w:r w:rsidR="004973BE" w:rsidRPr="004973BE">
        <w:rPr>
          <w:szCs w:val="24"/>
        </w:rPr>
        <w:t xml:space="preserve">Предотвратяване на напускането на училище и ефективно включване на отпаднали ученици в образователната система (дейности по </w:t>
      </w:r>
      <w:r w:rsidR="004973BE" w:rsidRPr="004973BE">
        <w:rPr>
          <w:rFonts w:eastAsia="Times New Roman"/>
          <w:bCs/>
          <w:color w:val="000000"/>
          <w:szCs w:val="24"/>
          <w:lang w:eastAsia="bg-BG"/>
        </w:rPr>
        <w:t>ПМС № 100 ОТ 8 ЮНИ 2018 Г.).</w:t>
      </w:r>
    </w:p>
    <w:p w:rsidR="004973BE" w:rsidRPr="004973BE" w:rsidRDefault="004973BE" w:rsidP="004973BE">
      <w:pPr>
        <w:widowControl w:val="0"/>
        <w:ind w:firstLine="709"/>
        <w:textAlignment w:val="center"/>
        <w:rPr>
          <w:rFonts w:eastAsia="Times New Roman"/>
          <w:bCs/>
          <w:i/>
          <w:color w:val="000000"/>
          <w:szCs w:val="24"/>
          <w:lang w:eastAsia="bg-BG"/>
        </w:rPr>
      </w:pPr>
      <w:r w:rsidRPr="004973BE">
        <w:rPr>
          <w:rFonts w:eastAsia="Times New Roman"/>
          <w:bCs/>
          <w:i/>
          <w:color w:val="000000"/>
          <w:szCs w:val="24"/>
          <w:lang w:eastAsia="bg-BG"/>
        </w:rPr>
        <w:t>Примерни дейности:</w:t>
      </w:r>
    </w:p>
    <w:p w:rsidR="004973BE" w:rsidRPr="004973BE" w:rsidRDefault="004973BE" w:rsidP="00A0310F">
      <w:pPr>
        <w:widowControl w:val="0"/>
        <w:numPr>
          <w:ilvl w:val="0"/>
          <w:numId w:val="24"/>
        </w:numPr>
        <w:ind w:left="0" w:firstLine="709"/>
        <w:textAlignment w:val="center"/>
        <w:rPr>
          <w:szCs w:val="24"/>
        </w:rPr>
      </w:pPr>
      <w:r w:rsidRPr="004973BE">
        <w:rPr>
          <w:szCs w:val="24"/>
        </w:rPr>
        <w:t xml:space="preserve">Дейностите на екипите за обхват съгласно </w:t>
      </w:r>
      <w:r w:rsidRPr="004973BE">
        <w:rPr>
          <w:szCs w:val="24"/>
          <w:lang w:val="ru-RU"/>
        </w:rPr>
        <w:t>ПМС100/08. 06. 2018</w:t>
      </w:r>
      <w:r w:rsidRPr="004973BE">
        <w:rPr>
          <w:i/>
          <w:szCs w:val="24"/>
          <w:lang w:val="ru-RU"/>
        </w:rPr>
        <w:t xml:space="preserve"> г.</w:t>
      </w:r>
      <w:r w:rsidRPr="004973BE">
        <w:rPr>
          <w:i/>
          <w:szCs w:val="24"/>
        </w:rPr>
        <w:t>;</w:t>
      </w:r>
    </w:p>
    <w:p w:rsidR="004973BE" w:rsidRPr="004973BE" w:rsidRDefault="004973BE" w:rsidP="00EC16B6">
      <w:pPr>
        <w:widowControl w:val="0"/>
        <w:numPr>
          <w:ilvl w:val="0"/>
          <w:numId w:val="24"/>
        </w:numPr>
        <w:ind w:left="0" w:firstLine="709"/>
        <w:textAlignment w:val="center"/>
      </w:pPr>
      <w:r w:rsidRPr="004973BE">
        <w:t xml:space="preserve">Дейност на Областния координационен център по Механизма по </w:t>
      </w:r>
      <w:r w:rsidRPr="004973BE">
        <w:rPr>
          <w:szCs w:val="24"/>
          <w:lang w:val="ru-RU"/>
        </w:rPr>
        <w:t>ПМС100/08.06.2018</w:t>
      </w:r>
      <w:r w:rsidRPr="004973BE">
        <w:rPr>
          <w:i/>
          <w:szCs w:val="24"/>
          <w:lang w:val="ru-RU"/>
        </w:rPr>
        <w:t xml:space="preserve"> г. </w:t>
      </w:r>
      <w:r w:rsidRPr="004973BE">
        <w:t>към областния управител за работа;</w:t>
      </w:r>
    </w:p>
    <w:p w:rsidR="004973BE" w:rsidRPr="004973BE" w:rsidRDefault="004973BE" w:rsidP="00EC16B6">
      <w:pPr>
        <w:widowControl w:val="0"/>
        <w:numPr>
          <w:ilvl w:val="0"/>
          <w:numId w:val="24"/>
        </w:numPr>
        <w:tabs>
          <w:tab w:val="left" w:pos="459"/>
        </w:tabs>
        <w:ind w:left="0" w:firstLine="709"/>
        <w:rPr>
          <w:szCs w:val="24"/>
        </w:rPr>
      </w:pPr>
      <w:r w:rsidRPr="004973BE">
        <w:rPr>
          <w:szCs w:val="24"/>
          <w:lang w:val="ru-RU"/>
        </w:rPr>
        <w:t>Участие в Национална програма «</w:t>
      </w:r>
      <w:r w:rsidRPr="004973BE">
        <w:rPr>
          <w:i/>
          <w:szCs w:val="24"/>
          <w:lang w:val="ru-RU"/>
        </w:rPr>
        <w:t>Заедно за всяко дете</w:t>
      </w:r>
      <w:r w:rsidRPr="004973BE">
        <w:rPr>
          <w:szCs w:val="24"/>
          <w:lang w:val="ru-RU"/>
        </w:rPr>
        <w:t>», модул «</w:t>
      </w:r>
      <w:r w:rsidRPr="004973BE">
        <w:rPr>
          <w:i/>
          <w:szCs w:val="24"/>
          <w:lang w:val="ru-RU"/>
        </w:rPr>
        <w:t>Екипи за обхват</w:t>
      </w:r>
      <w:r w:rsidRPr="004973BE">
        <w:rPr>
          <w:szCs w:val="24"/>
          <w:lang w:val="ru-RU"/>
        </w:rPr>
        <w:t>»;</w:t>
      </w:r>
    </w:p>
    <w:p w:rsidR="004973BE" w:rsidRPr="004973BE" w:rsidRDefault="004973BE" w:rsidP="00EC16B6">
      <w:pPr>
        <w:widowControl w:val="0"/>
        <w:numPr>
          <w:ilvl w:val="0"/>
          <w:numId w:val="24"/>
        </w:numPr>
        <w:ind w:left="0" w:firstLine="709"/>
        <w:textAlignment w:val="center"/>
        <w:rPr>
          <w:rFonts w:eastAsia="Times New Roman"/>
          <w:color w:val="000000"/>
          <w:szCs w:val="24"/>
        </w:rPr>
      </w:pPr>
      <w:r w:rsidRPr="004973BE">
        <w:rPr>
          <w:szCs w:val="24"/>
        </w:rPr>
        <w:t>Събиране и анализ на информация за движение и напускане на учениците</w:t>
      </w:r>
      <w:r w:rsidRPr="004973BE">
        <w:rPr>
          <w:rFonts w:eastAsia="Times New Roman"/>
          <w:color w:val="000000"/>
          <w:szCs w:val="24"/>
        </w:rPr>
        <w:t>.</w:t>
      </w:r>
    </w:p>
    <w:p w:rsidR="004973BE" w:rsidRPr="004973BE" w:rsidRDefault="004973BE" w:rsidP="00EC16B6">
      <w:pPr>
        <w:widowControl w:val="0"/>
        <w:numPr>
          <w:ilvl w:val="0"/>
          <w:numId w:val="24"/>
        </w:numPr>
        <w:ind w:left="0" w:firstLine="709"/>
        <w:textAlignment w:val="center"/>
        <w:rPr>
          <w:szCs w:val="24"/>
        </w:rPr>
      </w:pPr>
      <w:r w:rsidRPr="004973BE">
        <w:rPr>
          <w:szCs w:val="24"/>
        </w:rPr>
        <w:t>Подобряване на обхвата и ефективността на целодневна организация на учебния ден като средство за предотвратяване на напускането на училище.</w:t>
      </w:r>
    </w:p>
    <w:p w:rsidR="004973BE" w:rsidRPr="004973BE" w:rsidRDefault="004973BE" w:rsidP="00EC16B6">
      <w:pPr>
        <w:widowControl w:val="0"/>
        <w:numPr>
          <w:ilvl w:val="0"/>
          <w:numId w:val="24"/>
        </w:numPr>
        <w:ind w:left="0" w:firstLine="709"/>
        <w:textAlignment w:val="center"/>
        <w:rPr>
          <w:szCs w:val="24"/>
        </w:rPr>
      </w:pPr>
      <w:r w:rsidRPr="004973BE">
        <w:rPr>
          <w:szCs w:val="24"/>
        </w:rPr>
        <w:t>Работа на медиаторите и социалните работници с родителите и средата на ученици застрашени от отпадане от образованието;</w:t>
      </w:r>
    </w:p>
    <w:p w:rsidR="004973BE" w:rsidRPr="004973BE" w:rsidRDefault="004973BE" w:rsidP="00EC16B6">
      <w:pPr>
        <w:widowControl w:val="0"/>
        <w:numPr>
          <w:ilvl w:val="0"/>
          <w:numId w:val="24"/>
        </w:numPr>
        <w:tabs>
          <w:tab w:val="left" w:pos="459"/>
        </w:tabs>
        <w:ind w:left="0" w:firstLine="709"/>
        <w:rPr>
          <w:i/>
          <w:szCs w:val="24"/>
        </w:rPr>
      </w:pPr>
      <w:r w:rsidRPr="004973BE">
        <w:rPr>
          <w:szCs w:val="24"/>
        </w:rPr>
        <w:t>Контрол на РУО – Силистра по присъствие на учениците в учебните занятия, отразяване на отсъствията в училищната документация и организация на формите на обучение</w:t>
      </w:r>
      <w:r w:rsidRPr="004973BE">
        <w:rPr>
          <w:i/>
          <w:szCs w:val="24"/>
        </w:rPr>
        <w:t>;</w:t>
      </w:r>
    </w:p>
    <w:p w:rsidR="004973BE" w:rsidRPr="004973BE" w:rsidRDefault="004973BE" w:rsidP="00EC16B6">
      <w:pPr>
        <w:widowControl w:val="0"/>
        <w:numPr>
          <w:ilvl w:val="0"/>
          <w:numId w:val="24"/>
        </w:numPr>
        <w:tabs>
          <w:tab w:val="left" w:pos="459"/>
        </w:tabs>
        <w:ind w:left="0" w:firstLine="709"/>
        <w:rPr>
          <w:szCs w:val="24"/>
        </w:rPr>
      </w:pPr>
      <w:r w:rsidRPr="004973BE">
        <w:rPr>
          <w:szCs w:val="24"/>
        </w:rPr>
        <w:t>Дейност на експертната комисия по чл. 112, ал. 8 на ЗПУО за разрешаване и контрол на обучението на ученици под 16 години в самостоятелна форма на обучение по чл. 112, ал. 1, т. 2 на ЗПУО;</w:t>
      </w:r>
    </w:p>
    <w:p w:rsidR="004973BE" w:rsidRPr="004973BE" w:rsidRDefault="004973BE" w:rsidP="00EC16B6">
      <w:pPr>
        <w:widowControl w:val="0"/>
        <w:numPr>
          <w:ilvl w:val="0"/>
          <w:numId w:val="24"/>
        </w:numPr>
        <w:tabs>
          <w:tab w:val="left" w:pos="459"/>
        </w:tabs>
        <w:ind w:left="0" w:firstLine="709"/>
        <w:rPr>
          <w:szCs w:val="24"/>
        </w:rPr>
      </w:pPr>
      <w:r w:rsidRPr="004973BE">
        <w:rPr>
          <w:szCs w:val="24"/>
        </w:rPr>
        <w:t>Дейност на експертната комисия в РУО за признаване на завършени етапи на училищно обучение или степени на образование и професионална квалификация по документи, издадени от училища на чужди държави с цел бързо включване в образователната система в България на завръщащи се ученици;</w:t>
      </w:r>
    </w:p>
    <w:p w:rsidR="004973BE" w:rsidRPr="004973BE" w:rsidRDefault="004973BE" w:rsidP="00EC16B6">
      <w:pPr>
        <w:widowControl w:val="0"/>
        <w:numPr>
          <w:ilvl w:val="0"/>
          <w:numId w:val="24"/>
        </w:numPr>
        <w:tabs>
          <w:tab w:val="left" w:pos="459"/>
        </w:tabs>
        <w:ind w:left="0" w:firstLine="709"/>
        <w:rPr>
          <w:szCs w:val="24"/>
        </w:rPr>
      </w:pPr>
      <w:r w:rsidRPr="004973BE">
        <w:rPr>
          <w:szCs w:val="24"/>
        </w:rPr>
        <w:t>Участие на образователни институции от областта във форуми и дейности на МОН и на неправителствени организации в сферата на етническата интеграция като фактор за подобряване на образователния обхват.</w:t>
      </w:r>
    </w:p>
    <w:p w:rsidR="004973BE" w:rsidRPr="004973BE" w:rsidRDefault="004973BE" w:rsidP="00A0310F">
      <w:pPr>
        <w:widowControl w:val="0"/>
        <w:numPr>
          <w:ilvl w:val="0"/>
          <w:numId w:val="24"/>
        </w:numPr>
        <w:tabs>
          <w:tab w:val="left" w:pos="459"/>
        </w:tabs>
        <w:ind w:left="0" w:firstLine="709"/>
        <w:rPr>
          <w:szCs w:val="24"/>
        </w:rPr>
      </w:pPr>
      <w:r w:rsidRPr="004973BE">
        <w:rPr>
          <w:snapToGrid w:val="0"/>
        </w:rPr>
        <w:t>Обезпечаване на средствата за такси на детски градини с повишена концентрация на деца от уязвими групи</w:t>
      </w:r>
      <w:r w:rsidRPr="004973BE">
        <w:rPr>
          <w:lang w:val="ru-RU"/>
        </w:rPr>
        <w:t xml:space="preserve"> по дейност 2 по </w:t>
      </w:r>
      <w:r w:rsidRPr="004973BE">
        <w:rPr>
          <w:rFonts w:cs="Helvetica"/>
          <w:color w:val="333333"/>
        </w:rPr>
        <w:t>проект BG05M2OP001-3.005 - 0004 „Активно приобщаване в системата на предучилищното образование”;</w:t>
      </w:r>
    </w:p>
    <w:p w:rsidR="004973BE" w:rsidRPr="004973BE" w:rsidRDefault="004973BE" w:rsidP="00A0310F">
      <w:pPr>
        <w:widowControl w:val="0"/>
        <w:numPr>
          <w:ilvl w:val="0"/>
          <w:numId w:val="24"/>
        </w:numPr>
        <w:tabs>
          <w:tab w:val="left" w:pos="459"/>
        </w:tabs>
        <w:ind w:left="0" w:firstLine="709"/>
        <w:rPr>
          <w:szCs w:val="24"/>
        </w:rPr>
      </w:pPr>
      <w:r w:rsidRPr="004973BE">
        <w:rPr>
          <w:szCs w:val="24"/>
        </w:rPr>
        <w:t xml:space="preserve">Създаване от общините на условия за задължително предучилищно образование от 4 годишна възраст от учебната 2023/24 година (параграф 16 на </w:t>
      </w:r>
      <w:r w:rsidRPr="004973BE">
        <w:rPr>
          <w:szCs w:val="24"/>
        </w:rPr>
        <w:lastRenderedPageBreak/>
        <w:t xml:space="preserve">Преходните и заключителни разпоредби на </w:t>
      </w:r>
      <w:r w:rsidRPr="004973BE">
        <w:rPr>
          <w:i/>
          <w:szCs w:val="24"/>
        </w:rPr>
        <w:t>Закона за предучилищното и училищно образование</w:t>
      </w:r>
      <w:r w:rsidRPr="004973BE">
        <w:rPr>
          <w:szCs w:val="24"/>
        </w:rPr>
        <w:t>) и по – ранно въвеждане, при възможност, съгласно параграф 17;</w:t>
      </w:r>
    </w:p>
    <w:p w:rsidR="004973BE" w:rsidRPr="004973BE" w:rsidRDefault="004973BE" w:rsidP="00A0310F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</w:pPr>
      <w:r w:rsidRPr="004973BE">
        <w:t xml:space="preserve">Екип на териториалното поделение на Агенция по заетостта в Силистра работи в подкрепа на учащи младежи, лишени от родителска грижа (вкл. деца със специални образователни потребности и даровити деца), завършващи средното си образование или професионално обучение и напускащи специализирани институции за деца, центрове за настаняване от семеен тип или защитени жилища в рамките на </w:t>
      </w:r>
      <w:r w:rsidRPr="004973BE">
        <w:rPr>
          <w:sz w:val="20"/>
          <w:szCs w:val="20"/>
        </w:rPr>
        <w:t>ИНИЦИАТИВАТА НА ПРЕЗИДЕНТА НА РЕПУБЛИКА БЪЛГАРИЯ “ПОДКРЕПИ ЕДНА МЕЧТА”.</w:t>
      </w:r>
      <w:r w:rsidRPr="004973BE">
        <w:t xml:space="preserve"> Основна цел на инициативата е създаване на мотивация, осигуряване на наставничество и подпомагане на младежите за продължаване на образованието си, както и последваща заетост. Екипът, който се състои от – трудов посредник, психолог и кейс-мениджър работи върху личностното опознаване в индивидуален план на всеки младеж, чрез изготвяне на оценка от потребности, професионална насоченост, нагласи за заетост или образование, лични предпочитания. Провеждане на проактивна работа с работодатели при търсене и разкриване на работни места за устройване на работа на младежи от социални институции. </w:t>
      </w:r>
    </w:p>
    <w:p w:rsidR="004973BE" w:rsidRPr="004973BE" w:rsidRDefault="004050E5" w:rsidP="00F000A3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>
        <w:rPr>
          <w:rFonts w:eastAsiaTheme="majorEastAsia"/>
          <w:b/>
          <w:szCs w:val="24"/>
          <w:u w:val="single"/>
        </w:rPr>
        <w:t>5</w:t>
      </w:r>
      <w:r w:rsidR="004973BE" w:rsidRPr="004050E5">
        <w:rPr>
          <w:rFonts w:eastAsiaTheme="majorEastAsia"/>
          <w:b/>
          <w:szCs w:val="24"/>
          <w:u w:val="single"/>
        </w:rPr>
        <w:t>.2. По оперативна цел 2</w:t>
      </w:r>
      <w:r w:rsidR="004973BE" w:rsidRPr="00F000A3">
        <w:rPr>
          <w:b/>
          <w:szCs w:val="24"/>
          <w:u w:val="single"/>
        </w:rPr>
        <w:t xml:space="preserve"> –</w:t>
      </w:r>
      <w:r w:rsidR="004973BE" w:rsidRPr="004973BE">
        <w:rPr>
          <w:szCs w:val="24"/>
        </w:rPr>
        <w:t xml:space="preserve"> Развитие на компетентностите на педагогическите специалисти</w:t>
      </w:r>
      <w:r w:rsidR="004973BE" w:rsidRPr="00F000A3">
        <w:rPr>
          <w:szCs w:val="24"/>
        </w:rPr>
        <w:t xml:space="preserve"> </w:t>
      </w:r>
      <w:r w:rsidR="004973BE" w:rsidRPr="004973BE">
        <w:rPr>
          <w:szCs w:val="24"/>
        </w:rPr>
        <w:t xml:space="preserve">за ефективно посрещане на </w:t>
      </w:r>
      <w:r w:rsidR="004973BE" w:rsidRPr="00F000A3">
        <w:rPr>
          <w:szCs w:val="24"/>
        </w:rPr>
        <w:t>разнообразието от индивидуални потребности на всички деца и ученици</w:t>
      </w:r>
      <w:r w:rsidR="004973BE" w:rsidRPr="004973BE">
        <w:rPr>
          <w:szCs w:val="24"/>
        </w:rPr>
        <w:t>.</w:t>
      </w:r>
    </w:p>
    <w:p w:rsidR="004973BE" w:rsidRPr="004973BE" w:rsidRDefault="004050E5" w:rsidP="004973B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>
        <w:rPr>
          <w:b/>
          <w:szCs w:val="24"/>
          <w:u w:val="single"/>
        </w:rPr>
        <w:t>5</w:t>
      </w:r>
      <w:r w:rsidR="004973BE" w:rsidRPr="00F000A3">
        <w:rPr>
          <w:b/>
          <w:szCs w:val="24"/>
          <w:u w:val="single"/>
        </w:rPr>
        <w:t>.2.1. Мярка 1 по</w:t>
      </w:r>
      <w:r w:rsidR="004973BE" w:rsidRPr="004973BE">
        <w:rPr>
          <w:b/>
          <w:szCs w:val="24"/>
          <w:u w:val="single"/>
        </w:rPr>
        <w:t xml:space="preserve"> ОЦ 2</w:t>
      </w:r>
      <w:r w:rsidR="004973BE" w:rsidRPr="004973BE">
        <w:rPr>
          <w:szCs w:val="24"/>
        </w:rPr>
        <w:t xml:space="preserve"> – Осигуряване на необходимите специалисти в училищата и детските градини за предоставянето на обща и допълнителна подкрепа за личностно развитие.</w:t>
      </w:r>
    </w:p>
    <w:p w:rsidR="004973BE" w:rsidRPr="004973BE" w:rsidRDefault="004973BE" w:rsidP="004973BE">
      <w:pPr>
        <w:widowControl w:val="0"/>
        <w:autoSpaceDE w:val="0"/>
        <w:autoSpaceDN w:val="0"/>
        <w:adjustRightInd w:val="0"/>
        <w:ind w:firstLine="709"/>
        <w:rPr>
          <w:i/>
          <w:szCs w:val="24"/>
        </w:rPr>
      </w:pPr>
      <w:r w:rsidRPr="004973BE">
        <w:rPr>
          <w:i/>
          <w:szCs w:val="24"/>
        </w:rPr>
        <w:t>Примерни дейности:</w:t>
      </w:r>
    </w:p>
    <w:p w:rsidR="004973BE" w:rsidRPr="004973BE" w:rsidRDefault="004973BE" w:rsidP="00A0310F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/>
        <w:rPr>
          <w:szCs w:val="24"/>
          <w:lang w:eastAsia="bg-BG"/>
        </w:rPr>
      </w:pPr>
      <w:r w:rsidRPr="004973BE">
        <w:rPr>
          <w:szCs w:val="24"/>
        </w:rPr>
        <w:t xml:space="preserve"> Назначение в институциите в предучилищното и училищно образование на  </w:t>
      </w:r>
      <w:r w:rsidRPr="004973BE">
        <w:rPr>
          <w:b/>
          <w:szCs w:val="24"/>
        </w:rPr>
        <w:t>педагогически съветници и психолози</w:t>
      </w:r>
      <w:r w:rsidRPr="004973BE">
        <w:rPr>
          <w:szCs w:val="24"/>
        </w:rPr>
        <w:t>, вкл. и по проекти на МОН по ОП НОИР;</w:t>
      </w:r>
    </w:p>
    <w:p w:rsidR="004973BE" w:rsidRPr="004973BE" w:rsidRDefault="004973BE" w:rsidP="00A0310F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/>
        <w:rPr>
          <w:szCs w:val="24"/>
        </w:rPr>
      </w:pPr>
      <w:r w:rsidRPr="004973BE">
        <w:rPr>
          <w:szCs w:val="24"/>
        </w:rPr>
        <w:t xml:space="preserve"> Осигуряване от институциите на всички необходими специалисти за предоставяне на допълнителна подкрепа за личностно развитие (</w:t>
      </w:r>
      <w:r w:rsidRPr="004973BE">
        <w:rPr>
          <w:b/>
          <w:szCs w:val="24"/>
        </w:rPr>
        <w:t>ресурсни учители, логопеди</w:t>
      </w:r>
      <w:r w:rsidRPr="004973BE">
        <w:rPr>
          <w:b/>
          <w:szCs w:val="24"/>
          <w:lang w:eastAsia="bg-BG"/>
        </w:rPr>
        <w:t>, рехабилитатори на слуха и говора и пр.</w:t>
      </w:r>
      <w:r w:rsidRPr="004973BE">
        <w:rPr>
          <w:szCs w:val="24"/>
          <w:lang w:eastAsia="bg-BG"/>
        </w:rPr>
        <w:t>), вкл. и чрез преквалификация и допълнителна квалификация по Национални програми на МОН;</w:t>
      </w:r>
    </w:p>
    <w:p w:rsidR="004973BE" w:rsidRPr="004973BE" w:rsidRDefault="004973BE" w:rsidP="00A0310F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/>
        <w:rPr>
          <w:szCs w:val="24"/>
        </w:rPr>
      </w:pPr>
      <w:r w:rsidRPr="004973BE">
        <w:rPr>
          <w:szCs w:val="24"/>
        </w:rPr>
        <w:t xml:space="preserve">Използване на възможностите за работа на </w:t>
      </w:r>
      <w:r w:rsidRPr="004973BE">
        <w:rPr>
          <w:b/>
          <w:szCs w:val="24"/>
        </w:rPr>
        <w:t>помощници на учителя</w:t>
      </w:r>
      <w:r w:rsidRPr="004973BE">
        <w:rPr>
          <w:szCs w:val="24"/>
        </w:rPr>
        <w:t xml:space="preserve"> в паралелки и групи с повече от 3 деца/ученици със СОП;</w:t>
      </w:r>
    </w:p>
    <w:p w:rsidR="004973BE" w:rsidRPr="004973BE" w:rsidRDefault="004973BE" w:rsidP="00A0310F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/>
        <w:rPr>
          <w:szCs w:val="24"/>
        </w:rPr>
      </w:pPr>
      <w:r w:rsidRPr="004973BE">
        <w:rPr>
          <w:szCs w:val="24"/>
        </w:rPr>
        <w:t xml:space="preserve"> Съдействие от ТД „Бюро по труда</w:t>
      </w:r>
      <w:r w:rsidRPr="004973BE">
        <w:rPr>
          <w:b/>
          <w:szCs w:val="24"/>
        </w:rPr>
        <w:t>“</w:t>
      </w:r>
      <w:r w:rsidRPr="004973BE">
        <w:rPr>
          <w:szCs w:val="24"/>
        </w:rPr>
        <w:t xml:space="preserve"> – Силистра при необходимост от назначаване на помощник на учителя съгласно чл. 112 от </w:t>
      </w:r>
      <w:r w:rsidRPr="004973BE">
        <w:rPr>
          <w:i/>
          <w:szCs w:val="24"/>
        </w:rPr>
        <w:t>Наредбата за приобщаващото образование</w:t>
      </w:r>
    </w:p>
    <w:p w:rsidR="004973BE" w:rsidRPr="004973BE" w:rsidRDefault="004050E5" w:rsidP="004973B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>
        <w:rPr>
          <w:b/>
          <w:szCs w:val="24"/>
          <w:u w:val="single"/>
        </w:rPr>
        <w:t>5</w:t>
      </w:r>
      <w:r w:rsidR="004973BE" w:rsidRPr="004973BE">
        <w:rPr>
          <w:b/>
          <w:szCs w:val="24"/>
          <w:u w:val="single"/>
        </w:rPr>
        <w:t>.2.2. Мярка 2 към ОЦ 2</w:t>
      </w:r>
      <w:r w:rsidR="004973BE" w:rsidRPr="004973BE">
        <w:rPr>
          <w:szCs w:val="24"/>
        </w:rPr>
        <w:t xml:space="preserve"> - К</w:t>
      </w:r>
      <w:r w:rsidR="004973BE" w:rsidRPr="004973BE">
        <w:rPr>
          <w:b/>
          <w:szCs w:val="24"/>
        </w:rPr>
        <w:t>валификацията на педагогическите специалисти</w:t>
      </w:r>
      <w:r w:rsidR="004973BE" w:rsidRPr="004973BE">
        <w:rPr>
          <w:szCs w:val="24"/>
        </w:rPr>
        <w:t xml:space="preserve"> за придобиване и усъвършенстване на компетентностите за идентифициране на потребностите и ефективно предоставяне на обща и допълнителна подкрепа.</w:t>
      </w:r>
    </w:p>
    <w:p w:rsidR="004973BE" w:rsidRPr="004973BE" w:rsidRDefault="004973BE" w:rsidP="004973BE">
      <w:pPr>
        <w:widowControl w:val="0"/>
        <w:autoSpaceDE w:val="0"/>
        <w:autoSpaceDN w:val="0"/>
        <w:adjustRightInd w:val="0"/>
        <w:ind w:firstLine="709"/>
        <w:rPr>
          <w:i/>
          <w:szCs w:val="24"/>
        </w:rPr>
      </w:pPr>
      <w:r w:rsidRPr="004973BE">
        <w:rPr>
          <w:i/>
          <w:szCs w:val="24"/>
        </w:rPr>
        <w:t>Примерни дейности:</w:t>
      </w:r>
    </w:p>
    <w:p w:rsidR="004973BE" w:rsidRPr="004973BE" w:rsidRDefault="004973BE" w:rsidP="00A0310F">
      <w:pPr>
        <w:widowControl w:val="0"/>
        <w:numPr>
          <w:ilvl w:val="0"/>
          <w:numId w:val="9"/>
        </w:numPr>
        <w:ind w:left="0" w:firstLine="709"/>
        <w:rPr>
          <w:rFonts w:ascii="Times New Roman CYR" w:eastAsia="Times New Roman CYR" w:hAnsi="Times New Roman CYR" w:cs="Times New Roman CYR"/>
          <w:szCs w:val="24"/>
        </w:rPr>
      </w:pPr>
      <w:r w:rsidRPr="004973BE">
        <w:rPr>
          <w:rFonts w:ascii="Times New Roman CYR" w:eastAsia="Times New Roman CYR" w:hAnsi="Times New Roman CYR" w:cs="Times New Roman CYR"/>
          <w:szCs w:val="24"/>
        </w:rPr>
        <w:t xml:space="preserve"> Провеждане на вътрешно институционална и междуинституционална квалификация по тематики от приобщаващото образование.</w:t>
      </w:r>
    </w:p>
    <w:p w:rsidR="004973BE" w:rsidRPr="004973BE" w:rsidRDefault="004973BE" w:rsidP="00A0310F">
      <w:pPr>
        <w:widowControl w:val="0"/>
        <w:numPr>
          <w:ilvl w:val="0"/>
          <w:numId w:val="23"/>
        </w:numPr>
        <w:tabs>
          <w:tab w:val="left" w:pos="567"/>
        </w:tabs>
        <w:ind w:left="0" w:firstLine="567"/>
        <w:rPr>
          <w:szCs w:val="24"/>
        </w:rPr>
      </w:pPr>
      <w:r w:rsidRPr="004973BE">
        <w:rPr>
          <w:szCs w:val="24"/>
        </w:rPr>
        <w:t>Организиране на квалификационни форми на общинско и областно ниво.</w:t>
      </w:r>
    </w:p>
    <w:p w:rsidR="004973BE" w:rsidRPr="004973BE" w:rsidRDefault="004973BE" w:rsidP="00A0310F">
      <w:pPr>
        <w:widowControl w:val="0"/>
        <w:numPr>
          <w:ilvl w:val="0"/>
          <w:numId w:val="23"/>
        </w:numPr>
        <w:tabs>
          <w:tab w:val="left" w:pos="567"/>
        </w:tabs>
        <w:ind w:left="0" w:firstLine="567"/>
        <w:rPr>
          <w:szCs w:val="24"/>
        </w:rPr>
      </w:pPr>
      <w:r w:rsidRPr="004973BE">
        <w:rPr>
          <w:rFonts w:ascii="Times New Roman CYR" w:eastAsia="Times New Roman CYR" w:hAnsi="Times New Roman CYR" w:cs="Times New Roman CYR"/>
          <w:szCs w:val="24"/>
        </w:rPr>
        <w:t>Участие на представители от областта в организирани на национално ниво обучения на педагогически специалисти по тематики от приобщаващото образование (по покана и съобразно определените квоти).</w:t>
      </w:r>
      <w:r w:rsidRPr="004973BE">
        <w:rPr>
          <w:szCs w:val="24"/>
        </w:rPr>
        <w:t xml:space="preserve"> </w:t>
      </w:r>
    </w:p>
    <w:p w:rsidR="004973BE" w:rsidRPr="004973BE" w:rsidRDefault="004973BE" w:rsidP="00A0310F">
      <w:pPr>
        <w:widowControl w:val="0"/>
        <w:numPr>
          <w:ilvl w:val="0"/>
          <w:numId w:val="23"/>
        </w:numPr>
        <w:tabs>
          <w:tab w:val="left" w:pos="567"/>
        </w:tabs>
        <w:ind w:left="0" w:firstLine="567"/>
        <w:rPr>
          <w:szCs w:val="24"/>
        </w:rPr>
      </w:pPr>
      <w:r w:rsidRPr="004973BE">
        <w:rPr>
          <w:szCs w:val="24"/>
        </w:rPr>
        <w:t xml:space="preserve">Осигуряване на въвеждащо и продължаващо обучение от РЦПППО на лица, назначени на длъжността „помощник на учителя“ за групи и класове с повече от три деца или ученици със СОП. </w:t>
      </w:r>
    </w:p>
    <w:p w:rsidR="004973BE" w:rsidRPr="004973BE" w:rsidRDefault="004973BE" w:rsidP="00A0310F">
      <w:pPr>
        <w:widowControl w:val="0"/>
        <w:numPr>
          <w:ilvl w:val="0"/>
          <w:numId w:val="23"/>
        </w:numPr>
        <w:tabs>
          <w:tab w:val="left" w:pos="567"/>
        </w:tabs>
        <w:ind w:left="0" w:firstLine="567"/>
        <w:rPr>
          <w:b/>
          <w:sz w:val="23"/>
          <w:szCs w:val="23"/>
        </w:rPr>
      </w:pPr>
      <w:r w:rsidRPr="004973BE">
        <w:rPr>
          <w:szCs w:val="24"/>
        </w:rPr>
        <w:t>Обучения по проекти на МОН по ОП НОИР:</w:t>
      </w:r>
    </w:p>
    <w:p w:rsidR="004973BE" w:rsidRPr="004973BE" w:rsidRDefault="004973BE" w:rsidP="00A0310F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ind w:left="0" w:firstLine="567"/>
        <w:rPr>
          <w:szCs w:val="24"/>
        </w:rPr>
      </w:pPr>
      <w:r w:rsidRPr="004973BE">
        <w:rPr>
          <w:szCs w:val="24"/>
        </w:rPr>
        <w:t xml:space="preserve">Обучения на педагогически специалисти за прилагане на </w:t>
      </w:r>
      <w:r w:rsidRPr="004973BE">
        <w:rPr>
          <w:szCs w:val="24"/>
        </w:rPr>
        <w:lastRenderedPageBreak/>
        <w:t xml:space="preserve">инструментариума за </w:t>
      </w:r>
      <w:r w:rsidRPr="004973BE">
        <w:rPr>
          <w:sz w:val="23"/>
          <w:szCs w:val="23"/>
        </w:rPr>
        <w:t xml:space="preserve">ранно идентифициране на ученици в риск от преждевременно напускане на образователната система </w:t>
      </w:r>
      <w:r w:rsidRPr="004973BE">
        <w:rPr>
          <w:szCs w:val="24"/>
        </w:rPr>
        <w:t>– в рамките на Дейност 2 по проект „</w:t>
      </w:r>
      <w:r w:rsidRPr="004973BE">
        <w:rPr>
          <w:i/>
          <w:szCs w:val="24"/>
        </w:rPr>
        <w:t>Подкрепа за успех</w:t>
      </w:r>
      <w:r w:rsidRPr="004973BE">
        <w:rPr>
          <w:szCs w:val="24"/>
        </w:rPr>
        <w:t>“;</w:t>
      </w:r>
    </w:p>
    <w:p w:rsidR="004973BE" w:rsidRPr="004973BE" w:rsidRDefault="004973BE" w:rsidP="00A0310F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ind w:left="0" w:firstLine="567"/>
        <w:rPr>
          <w:szCs w:val="24"/>
        </w:rPr>
      </w:pPr>
      <w:r w:rsidRPr="004973BE">
        <w:rPr>
          <w:szCs w:val="24"/>
        </w:rPr>
        <w:t>Обучения по проект „Кв</w:t>
      </w:r>
      <w:r w:rsidRPr="004973BE">
        <w:rPr>
          <w:i/>
          <w:szCs w:val="24"/>
        </w:rPr>
        <w:t>алификация и професионално развитие на педагогическите специалисти“</w:t>
      </w:r>
      <w:r w:rsidRPr="004973BE">
        <w:rPr>
          <w:szCs w:val="24"/>
        </w:rPr>
        <w:t xml:space="preserve"> (тематиките </w:t>
      </w:r>
      <w:r w:rsidR="00EC16B6">
        <w:rPr>
          <w:szCs w:val="24"/>
        </w:rPr>
        <w:t>се избират от самите участници).</w:t>
      </w:r>
    </w:p>
    <w:p w:rsidR="004973BE" w:rsidRPr="004973BE" w:rsidRDefault="0033463C" w:rsidP="0033463C">
      <w:pPr>
        <w:widowControl w:val="0"/>
        <w:autoSpaceDE w:val="0"/>
        <w:autoSpaceDN w:val="0"/>
        <w:adjustRightInd w:val="0"/>
        <w:ind w:firstLine="567"/>
        <w:rPr>
          <w:szCs w:val="24"/>
        </w:rPr>
      </w:pPr>
      <w:r>
        <w:rPr>
          <w:b/>
          <w:szCs w:val="24"/>
          <w:u w:val="single"/>
        </w:rPr>
        <w:t>5</w:t>
      </w:r>
      <w:r w:rsidR="004973BE" w:rsidRPr="004973BE">
        <w:rPr>
          <w:b/>
          <w:szCs w:val="24"/>
          <w:u w:val="single"/>
        </w:rPr>
        <w:t>.2.3. Мярка 3 по ОЦ 2</w:t>
      </w:r>
      <w:r w:rsidR="004973BE" w:rsidRPr="004973BE">
        <w:rPr>
          <w:szCs w:val="24"/>
        </w:rPr>
        <w:t xml:space="preserve"> - </w:t>
      </w:r>
      <w:r w:rsidR="004973BE" w:rsidRPr="004973BE">
        <w:rPr>
          <w:b/>
          <w:szCs w:val="24"/>
        </w:rPr>
        <w:t>Методическа подкрепа</w:t>
      </w:r>
      <w:r w:rsidR="004973BE" w:rsidRPr="004973BE">
        <w:rPr>
          <w:szCs w:val="24"/>
        </w:rPr>
        <w:t xml:space="preserve"> и контрол на екипите за подкрепа за личностно развитие в училищата и детските градини.</w:t>
      </w:r>
    </w:p>
    <w:p w:rsidR="004973BE" w:rsidRPr="004973BE" w:rsidRDefault="004973BE" w:rsidP="0033463C">
      <w:pPr>
        <w:widowControl w:val="0"/>
        <w:ind w:firstLine="567"/>
        <w:contextualSpacing/>
        <w:rPr>
          <w:i/>
          <w:szCs w:val="24"/>
        </w:rPr>
      </w:pPr>
      <w:r w:rsidRPr="004973BE">
        <w:rPr>
          <w:i/>
          <w:szCs w:val="24"/>
        </w:rPr>
        <w:t>Примерни дейности:</w:t>
      </w:r>
    </w:p>
    <w:p w:rsidR="004973BE" w:rsidRPr="004973BE" w:rsidRDefault="004973BE" w:rsidP="00A0310F">
      <w:pPr>
        <w:widowControl w:val="0"/>
        <w:numPr>
          <w:ilvl w:val="0"/>
          <w:numId w:val="23"/>
        </w:numPr>
        <w:ind w:left="0" w:firstLine="567"/>
        <w:rPr>
          <w:szCs w:val="24"/>
        </w:rPr>
      </w:pPr>
      <w:r w:rsidRPr="004973BE">
        <w:rPr>
          <w:szCs w:val="24"/>
        </w:rPr>
        <w:t>Провеждане на работни съвещания от РУО и на РЦПППО с директори и педагогически специалисти по въпросите на приобщаващото образование;</w:t>
      </w:r>
    </w:p>
    <w:p w:rsidR="004973BE" w:rsidRPr="004973BE" w:rsidRDefault="004973BE" w:rsidP="00A0310F">
      <w:pPr>
        <w:widowControl w:val="0"/>
        <w:numPr>
          <w:ilvl w:val="0"/>
          <w:numId w:val="23"/>
        </w:numPr>
        <w:ind w:left="0" w:firstLine="567"/>
        <w:rPr>
          <w:szCs w:val="24"/>
        </w:rPr>
      </w:pPr>
      <w:r w:rsidRPr="004973BE">
        <w:rPr>
          <w:szCs w:val="24"/>
        </w:rPr>
        <w:t>Разпространение на информация, материали и образци за организиране на приобщаващото образование;</w:t>
      </w:r>
    </w:p>
    <w:p w:rsidR="004973BE" w:rsidRPr="004973BE" w:rsidRDefault="004973BE" w:rsidP="00EC16B6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contextualSpacing/>
        <w:rPr>
          <w:szCs w:val="24"/>
        </w:rPr>
      </w:pPr>
      <w:r w:rsidRPr="004973BE">
        <w:rPr>
          <w:szCs w:val="24"/>
        </w:rPr>
        <w:t>Организиране на форми за представяне на добри практики и споделяне на опит на училищно, общинско и областно ниво;</w:t>
      </w:r>
    </w:p>
    <w:p w:rsidR="004973BE" w:rsidRPr="004973BE" w:rsidRDefault="004973BE" w:rsidP="00EC16B6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contextualSpacing/>
        <w:rPr>
          <w:szCs w:val="24"/>
        </w:rPr>
      </w:pPr>
      <w:r w:rsidRPr="004973BE">
        <w:rPr>
          <w:szCs w:val="24"/>
        </w:rPr>
        <w:t xml:space="preserve">Методическа подкрепа от РЦПППО - при заявка и конкретна нужда, на ЕПЛР в ДГ и училищата за подпомагане  изграждането на мотивираща личностното развитие среда; </w:t>
      </w:r>
    </w:p>
    <w:p w:rsidR="00EC16B6" w:rsidRDefault="004973BE" w:rsidP="00EC16B6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contextualSpacing/>
        <w:rPr>
          <w:szCs w:val="24"/>
        </w:rPr>
      </w:pPr>
      <w:r w:rsidRPr="004973BE">
        <w:rPr>
          <w:szCs w:val="24"/>
        </w:rPr>
        <w:t>Контрол от страна на РУО по организация на приобщава</w:t>
      </w:r>
      <w:r w:rsidR="00EC16B6">
        <w:rPr>
          <w:szCs w:val="24"/>
        </w:rPr>
        <w:t>щото образование в институциите</w:t>
      </w:r>
    </w:p>
    <w:p w:rsidR="004973BE" w:rsidRPr="00EC16B6" w:rsidRDefault="00BC6082" w:rsidP="00EC16B6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</w:rPr>
      </w:pPr>
      <w:r w:rsidRPr="00EC16B6">
        <w:rPr>
          <w:b/>
          <w:szCs w:val="24"/>
          <w:u w:val="single"/>
        </w:rPr>
        <w:t>5</w:t>
      </w:r>
      <w:r w:rsidR="004973BE" w:rsidRPr="00EC16B6">
        <w:rPr>
          <w:b/>
          <w:szCs w:val="24"/>
          <w:u w:val="single"/>
        </w:rPr>
        <w:t>.3. По оперативна цел 3:</w:t>
      </w:r>
      <w:r w:rsidR="004973BE" w:rsidRPr="00EC16B6">
        <w:rPr>
          <w:szCs w:val="24"/>
        </w:rPr>
        <w:t xml:space="preserve"> Подобряване на материалните условия и достъпност на средата за обучение на деца и ученици със специални образователни потребности и с изявени дарби в институциите в системата на предучилищното и училищно образование.</w:t>
      </w:r>
    </w:p>
    <w:p w:rsidR="004973BE" w:rsidRPr="004973BE" w:rsidRDefault="0033463C" w:rsidP="00EC16B6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>
        <w:rPr>
          <w:b/>
          <w:szCs w:val="24"/>
          <w:u w:val="single"/>
        </w:rPr>
        <w:t>5</w:t>
      </w:r>
      <w:r w:rsidR="004973BE" w:rsidRPr="004973BE">
        <w:rPr>
          <w:b/>
          <w:szCs w:val="24"/>
          <w:u w:val="single"/>
        </w:rPr>
        <w:t>.3.1. Мярка 1 по ОЦ 3</w:t>
      </w:r>
      <w:r w:rsidR="004973BE" w:rsidRPr="004973BE">
        <w:rPr>
          <w:szCs w:val="24"/>
        </w:rPr>
        <w:t xml:space="preserve"> - Подобряване на </w:t>
      </w:r>
      <w:r w:rsidR="004973BE" w:rsidRPr="004973BE">
        <w:rPr>
          <w:b/>
          <w:szCs w:val="24"/>
        </w:rPr>
        <w:t>достъпността на архитектурната среда</w:t>
      </w:r>
      <w:r w:rsidR="004973BE" w:rsidRPr="004973BE">
        <w:rPr>
          <w:szCs w:val="24"/>
        </w:rPr>
        <w:t xml:space="preserve"> в образователните институции като част от осигуряването на подкрепяща среда.</w:t>
      </w:r>
    </w:p>
    <w:p w:rsidR="004973BE" w:rsidRPr="00EC16B6" w:rsidRDefault="004973BE" w:rsidP="00EC16B6">
      <w:pPr>
        <w:widowControl w:val="0"/>
        <w:autoSpaceDE w:val="0"/>
        <w:autoSpaceDN w:val="0"/>
        <w:adjustRightInd w:val="0"/>
        <w:ind w:left="567"/>
        <w:rPr>
          <w:szCs w:val="24"/>
        </w:rPr>
      </w:pPr>
      <w:r w:rsidRPr="00EC16B6">
        <w:rPr>
          <w:szCs w:val="24"/>
        </w:rPr>
        <w:t>Нормативно основание: чл. 104 от Наредба за приобщаващото образование:</w:t>
      </w:r>
    </w:p>
    <w:p w:rsidR="004973BE" w:rsidRPr="00EC16B6" w:rsidRDefault="004973BE" w:rsidP="00EC16B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szCs w:val="24"/>
        </w:rPr>
      </w:pPr>
      <w:r w:rsidRPr="00EC16B6">
        <w:rPr>
          <w:szCs w:val="24"/>
        </w:rPr>
        <w:t xml:space="preserve">ал. 1 Достъпна архитектурна среда се осигурява най-малко чрез: 1. входни и комуникационни пространства; 2. помещения и пространства за общо ползване; 3. санитарно-хигиенни и спомагателни помещения. </w:t>
      </w:r>
    </w:p>
    <w:p w:rsidR="004973BE" w:rsidRPr="00EC16B6" w:rsidRDefault="004973BE" w:rsidP="00EC16B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szCs w:val="24"/>
        </w:rPr>
      </w:pPr>
      <w:r w:rsidRPr="00EC16B6">
        <w:rPr>
          <w:szCs w:val="24"/>
        </w:rPr>
        <w:t>ал. 2  Достъпната архитектурна среда в институциите в системата на предучилищното и училищното образование се осигурява чрез съобразяване на елементите на сградите и съоръженията със специфичните изисквания за различните видове увреждания – придвижване на дълги разстояния, по наклонени повърхности, с технически помощни средства, с водач, качване и слизане по стълби, натискане на бутони и хващане, обсег на достъпност, височина на погледа, както и със средствата за сигнализация и информация.</w:t>
      </w:r>
    </w:p>
    <w:p w:rsidR="004973BE" w:rsidRPr="00EC16B6" w:rsidRDefault="004973BE" w:rsidP="00EC16B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szCs w:val="24"/>
        </w:rPr>
      </w:pPr>
      <w:r w:rsidRPr="00EC16B6">
        <w:rPr>
          <w:szCs w:val="24"/>
        </w:rPr>
        <w:t>ал. 3 Общодостъпните помещения в сградите се свързват чрез достъпен маршрут.</w:t>
      </w:r>
    </w:p>
    <w:p w:rsidR="004973BE" w:rsidRPr="00EC16B6" w:rsidRDefault="004973BE" w:rsidP="00EC16B6">
      <w:pPr>
        <w:widowControl w:val="0"/>
        <w:autoSpaceDE w:val="0"/>
        <w:autoSpaceDN w:val="0"/>
        <w:adjustRightInd w:val="0"/>
        <w:ind w:left="567"/>
        <w:rPr>
          <w:szCs w:val="24"/>
        </w:rPr>
      </w:pPr>
      <w:r w:rsidRPr="00EC16B6">
        <w:rPr>
          <w:szCs w:val="24"/>
        </w:rPr>
        <w:t>Примерни дейности:</w:t>
      </w:r>
    </w:p>
    <w:p w:rsidR="004973BE" w:rsidRPr="004973BE" w:rsidRDefault="004973BE" w:rsidP="00A0310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szCs w:val="24"/>
        </w:rPr>
      </w:pPr>
      <w:r w:rsidRPr="004973BE">
        <w:rPr>
          <w:szCs w:val="24"/>
        </w:rPr>
        <w:t xml:space="preserve"> Продължаване изграждането (с целево финансиране) на съоръжения за достъпност на входовете на училищата и детските градини – рампи, асансьори и пр.</w:t>
      </w:r>
    </w:p>
    <w:p w:rsidR="004973BE" w:rsidRPr="004973BE" w:rsidRDefault="004973BE" w:rsidP="00A0310F">
      <w:pPr>
        <w:widowControl w:val="0"/>
        <w:numPr>
          <w:ilvl w:val="0"/>
          <w:numId w:val="10"/>
        </w:numPr>
        <w:ind w:left="0" w:firstLine="567"/>
        <w:rPr>
          <w:rFonts w:eastAsia="Times New Roman"/>
          <w:szCs w:val="24"/>
          <w:lang w:eastAsia="bg-BG"/>
        </w:rPr>
      </w:pPr>
      <w:r w:rsidRPr="004973BE">
        <w:rPr>
          <w:rFonts w:eastAsia="Times New Roman"/>
          <w:szCs w:val="24"/>
          <w:lang w:eastAsia="bg-BG"/>
        </w:rPr>
        <w:t xml:space="preserve"> Продължаване изграждането и адаптиране на детски площадки и съоръжения за игра в училищата и детските градини  за деца с увреждания.</w:t>
      </w:r>
    </w:p>
    <w:p w:rsidR="004973BE" w:rsidRPr="004973BE" w:rsidRDefault="004973BE" w:rsidP="00A0310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szCs w:val="24"/>
        </w:rPr>
      </w:pPr>
      <w:r w:rsidRPr="004973BE">
        <w:rPr>
          <w:rFonts w:eastAsia="Times New Roman"/>
          <w:szCs w:val="24"/>
          <w:lang w:val="en-US" w:eastAsia="bg-BG"/>
        </w:rPr>
        <w:t xml:space="preserve"> </w:t>
      </w:r>
      <w:r w:rsidRPr="004973BE">
        <w:rPr>
          <w:rFonts w:eastAsia="Times New Roman"/>
          <w:szCs w:val="24"/>
          <w:lang w:eastAsia="bg-BG"/>
        </w:rPr>
        <w:t>Продължаване изграждането (с целево финансиране) на адаптирани санитарни възли в детските градини, училищата и ЦПЛР за децата със СОП</w:t>
      </w:r>
      <w:r w:rsidRPr="004973BE">
        <w:rPr>
          <w:szCs w:val="24"/>
        </w:rPr>
        <w:t>.</w:t>
      </w:r>
    </w:p>
    <w:p w:rsidR="004973BE" w:rsidRPr="004973BE" w:rsidRDefault="0033463C" w:rsidP="0033463C">
      <w:pPr>
        <w:widowControl w:val="0"/>
        <w:autoSpaceDE w:val="0"/>
        <w:autoSpaceDN w:val="0"/>
        <w:adjustRightInd w:val="0"/>
        <w:ind w:firstLine="567"/>
        <w:rPr>
          <w:i/>
          <w:szCs w:val="24"/>
        </w:rPr>
      </w:pPr>
      <w:r>
        <w:rPr>
          <w:b/>
          <w:szCs w:val="24"/>
          <w:u w:val="single"/>
        </w:rPr>
        <w:t>5</w:t>
      </w:r>
      <w:r w:rsidR="004973BE" w:rsidRPr="004973BE">
        <w:rPr>
          <w:b/>
          <w:szCs w:val="24"/>
          <w:u w:val="single"/>
        </w:rPr>
        <w:t>.3.2. Мярка 2 по ОЦ 3</w:t>
      </w:r>
      <w:r w:rsidR="004973BE" w:rsidRPr="004050E5">
        <w:rPr>
          <w:b/>
          <w:szCs w:val="24"/>
          <w:u w:val="single"/>
        </w:rPr>
        <w:t xml:space="preserve"> -</w:t>
      </w:r>
      <w:r w:rsidR="004973BE" w:rsidRPr="004973BE">
        <w:rPr>
          <w:szCs w:val="24"/>
        </w:rPr>
        <w:t xml:space="preserve"> Подобряване на </w:t>
      </w:r>
      <w:r w:rsidR="004973BE" w:rsidRPr="004973BE">
        <w:rPr>
          <w:b/>
          <w:szCs w:val="24"/>
        </w:rPr>
        <w:t>специализираната подкрепяща среда</w:t>
      </w:r>
      <w:r w:rsidR="004973BE" w:rsidRPr="004973BE">
        <w:rPr>
          <w:szCs w:val="24"/>
        </w:rPr>
        <w:t xml:space="preserve"> в образователните институции, съобразно нормативните изисквания (чл. 104, ал. 4 от </w:t>
      </w:r>
      <w:r w:rsidR="004973BE" w:rsidRPr="004973BE">
        <w:rPr>
          <w:i/>
          <w:szCs w:val="24"/>
        </w:rPr>
        <w:t>Наредба за приобщаващото образование).</w:t>
      </w:r>
    </w:p>
    <w:p w:rsidR="004973BE" w:rsidRPr="004973BE" w:rsidRDefault="004973BE" w:rsidP="0033463C">
      <w:pPr>
        <w:widowControl w:val="0"/>
        <w:autoSpaceDE w:val="0"/>
        <w:autoSpaceDN w:val="0"/>
        <w:adjustRightInd w:val="0"/>
        <w:ind w:firstLine="567"/>
        <w:rPr>
          <w:i/>
          <w:szCs w:val="24"/>
        </w:rPr>
      </w:pPr>
      <w:r w:rsidRPr="004973BE">
        <w:rPr>
          <w:i/>
          <w:szCs w:val="24"/>
        </w:rPr>
        <w:t>Примерни дейности:</w:t>
      </w:r>
    </w:p>
    <w:p w:rsidR="004973BE" w:rsidRPr="004973BE" w:rsidRDefault="004973BE" w:rsidP="00A0310F">
      <w:pPr>
        <w:widowControl w:val="0"/>
        <w:numPr>
          <w:ilvl w:val="0"/>
          <w:numId w:val="11"/>
        </w:numPr>
        <w:ind w:left="0" w:firstLine="567"/>
        <w:rPr>
          <w:rFonts w:eastAsia="Times New Roman"/>
          <w:szCs w:val="24"/>
        </w:rPr>
      </w:pPr>
      <w:r w:rsidRPr="004973BE">
        <w:rPr>
          <w:rFonts w:eastAsia="Times New Roman"/>
          <w:szCs w:val="24"/>
        </w:rPr>
        <w:t xml:space="preserve"> Разширяване на оборудваните кабинети за ресурсно подпомагане в училищата и </w:t>
      </w:r>
      <w:r w:rsidRPr="004973BE">
        <w:rPr>
          <w:rFonts w:eastAsia="Times New Roman"/>
          <w:szCs w:val="24"/>
        </w:rPr>
        <w:lastRenderedPageBreak/>
        <w:t xml:space="preserve">детските градини, в които има деца със СОП и обогатяване на дидактичните материали – за сметка на бюджетите на институции и с подкрепата на проект </w:t>
      </w:r>
      <w:r w:rsidRPr="004973BE">
        <w:rPr>
          <w:color w:val="333333"/>
          <w:szCs w:val="24"/>
          <w:shd w:val="clear" w:color="auto" w:fill="FFFFFF"/>
        </w:rPr>
        <w:t>BG05M2OP001-3.018</w:t>
      </w:r>
      <w:r w:rsidRPr="004973BE">
        <w:rPr>
          <w:szCs w:val="24"/>
        </w:rPr>
        <w:t xml:space="preserve"> „ПОДКРЕПА ЗА ПРИОБЩАВАЩО ОБРАЗОВАНИЕ“;</w:t>
      </w:r>
    </w:p>
    <w:p w:rsidR="004973BE" w:rsidRPr="004973BE" w:rsidRDefault="004973BE" w:rsidP="00A0310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szCs w:val="24"/>
        </w:rPr>
      </w:pPr>
      <w:r w:rsidRPr="004973BE">
        <w:rPr>
          <w:rFonts w:ascii="TimesNewRomanPSMT" w:hAnsi="TimesNewRomanPSMT" w:cs="TimesNewRomanPSMT"/>
          <w:szCs w:val="24"/>
          <w:lang w:eastAsia="bg-BG"/>
        </w:rPr>
        <w:t xml:space="preserve"> Осигуряване на достъп за обслужване на деца и ученици с увреждания в останалите помещения (библиотеки, административни кабинети и други);</w:t>
      </w:r>
    </w:p>
    <w:p w:rsidR="004973BE" w:rsidRPr="004973BE" w:rsidRDefault="004973BE" w:rsidP="00A0310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szCs w:val="24"/>
        </w:rPr>
      </w:pPr>
      <w:r w:rsidRPr="004973BE">
        <w:rPr>
          <w:rFonts w:ascii="TimesNewRomanPSMT" w:hAnsi="TimesNewRomanPSMT" w:cs="TimesNewRomanPSMT"/>
          <w:szCs w:val="24"/>
          <w:lang w:eastAsia="bg-BG"/>
        </w:rPr>
        <w:t xml:space="preserve"> Организиране при необходимост на работни и игрови кътове за индивидуална работа или за работа на пода, както и кътове за почивка в класната стая или в стаята на групата, където заниманията и почивките се осигуряват с подкрепата на ресурсен учител или на помощник на учителя в помощ на децата и учениците със сензорно- интегративна дисфункция, комуникативни нарушения, разстройство от аутистичния спектър или други състояния, изискващи такава организация на пространството в класната стая в училището или в стаята на групата в детската градина</w:t>
      </w:r>
      <w:r w:rsidRPr="004973BE">
        <w:rPr>
          <w:szCs w:val="24"/>
        </w:rPr>
        <w:t>.</w:t>
      </w:r>
    </w:p>
    <w:p w:rsidR="004973BE" w:rsidRPr="004973BE" w:rsidRDefault="004973BE" w:rsidP="00A0310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szCs w:val="24"/>
        </w:rPr>
      </w:pPr>
      <w:r w:rsidRPr="004973BE">
        <w:rPr>
          <w:szCs w:val="24"/>
        </w:rPr>
        <w:t xml:space="preserve"> Осигуряване на техника за работа с невербални деца и ученици и деца с множество увреждания;</w:t>
      </w:r>
    </w:p>
    <w:p w:rsidR="004973BE" w:rsidRPr="004973BE" w:rsidRDefault="004973BE" w:rsidP="00A0310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szCs w:val="24"/>
        </w:rPr>
      </w:pPr>
      <w:r w:rsidRPr="004973BE">
        <w:rPr>
          <w:szCs w:val="24"/>
        </w:rPr>
        <w:t xml:space="preserve"> Осигуряване достъп на деца със сензорно – интегративна дисфункция, от аутистичния спектър, с емоционални проблеми до специализирани зали за терапия;</w:t>
      </w:r>
    </w:p>
    <w:p w:rsidR="004973BE" w:rsidRPr="0033463C" w:rsidRDefault="004973BE" w:rsidP="00A0310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szCs w:val="24"/>
        </w:rPr>
      </w:pPr>
      <w:r w:rsidRPr="004973BE">
        <w:rPr>
          <w:szCs w:val="24"/>
        </w:rPr>
        <w:t xml:space="preserve"> Подобряване на МТБ в РЦПППО и в ЦСОП;</w:t>
      </w:r>
    </w:p>
    <w:p w:rsidR="004973BE" w:rsidRPr="004973BE" w:rsidRDefault="00EC16B6" w:rsidP="0033463C">
      <w:pPr>
        <w:widowControl w:val="0"/>
        <w:autoSpaceDE w:val="0"/>
        <w:autoSpaceDN w:val="0"/>
        <w:adjustRightInd w:val="0"/>
        <w:ind w:firstLine="567"/>
        <w:rPr>
          <w:b/>
          <w:szCs w:val="24"/>
        </w:rPr>
      </w:pPr>
      <w:r>
        <w:rPr>
          <w:b/>
          <w:szCs w:val="24"/>
          <w:u w:val="single"/>
        </w:rPr>
        <w:t>5</w:t>
      </w:r>
      <w:r w:rsidR="004973BE" w:rsidRPr="004973BE">
        <w:rPr>
          <w:b/>
          <w:szCs w:val="24"/>
          <w:u w:val="single"/>
        </w:rPr>
        <w:t>.3.3. Мярка 3 към ОЦ 3</w:t>
      </w:r>
      <w:r w:rsidR="004973BE" w:rsidRPr="004973BE">
        <w:rPr>
          <w:szCs w:val="24"/>
        </w:rPr>
        <w:t xml:space="preserve"> - Подобряване на условията в образователните институции </w:t>
      </w:r>
      <w:r w:rsidR="004973BE" w:rsidRPr="004973BE">
        <w:rPr>
          <w:b/>
          <w:szCs w:val="24"/>
        </w:rPr>
        <w:t>за работа с децата и учениците с изявени дарби.</w:t>
      </w:r>
    </w:p>
    <w:p w:rsidR="004973BE" w:rsidRPr="004973BE" w:rsidRDefault="004973BE" w:rsidP="0033463C">
      <w:pPr>
        <w:widowControl w:val="0"/>
        <w:autoSpaceDE w:val="0"/>
        <w:autoSpaceDN w:val="0"/>
        <w:adjustRightInd w:val="0"/>
        <w:ind w:firstLine="567"/>
        <w:rPr>
          <w:i/>
          <w:szCs w:val="24"/>
        </w:rPr>
      </w:pPr>
      <w:r w:rsidRPr="004973BE">
        <w:rPr>
          <w:i/>
          <w:szCs w:val="24"/>
        </w:rPr>
        <w:t xml:space="preserve">Примерни дейности: </w:t>
      </w:r>
    </w:p>
    <w:p w:rsidR="004050E5" w:rsidRDefault="004973BE" w:rsidP="004050E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contextualSpacing/>
        <w:rPr>
          <w:szCs w:val="24"/>
        </w:rPr>
      </w:pPr>
      <w:r w:rsidRPr="004973BE">
        <w:rPr>
          <w:szCs w:val="24"/>
        </w:rPr>
        <w:t>Подобряване на материалните условия и обезпечеността с материали в образователните институции за заниманията по интереси, за профилирана подготовка, за СТЕМ обучение, СТЕМ центрове и др., вкл. и чрез финансиране по Национални програми и проекти на МОН по ОП НОИР.</w:t>
      </w:r>
    </w:p>
    <w:p w:rsidR="004050E5" w:rsidRDefault="0033463C" w:rsidP="004050E5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</w:rPr>
      </w:pPr>
      <w:r w:rsidRPr="004050E5">
        <w:rPr>
          <w:b/>
          <w:szCs w:val="24"/>
          <w:u w:val="single"/>
        </w:rPr>
        <w:t>5</w:t>
      </w:r>
      <w:r w:rsidR="004973BE" w:rsidRPr="004050E5">
        <w:rPr>
          <w:b/>
          <w:szCs w:val="24"/>
          <w:u w:val="single"/>
        </w:rPr>
        <w:t>.3.4. Мярка 4 към ОЦ 3</w:t>
      </w:r>
      <w:r w:rsidR="004973BE" w:rsidRPr="004050E5">
        <w:rPr>
          <w:szCs w:val="24"/>
        </w:rPr>
        <w:t xml:space="preserve"> – Подобряване на материалната база за обща подкрепа – предоставяне на общежитие в ООС „Младост“, Силистра и ремонт на общежитие в ПГС „П. Пенев“, Силистра.</w:t>
      </w:r>
    </w:p>
    <w:p w:rsidR="004973BE" w:rsidRPr="004050E5" w:rsidRDefault="0033463C" w:rsidP="004050E5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</w:rPr>
      </w:pPr>
      <w:r w:rsidRPr="004050E5">
        <w:rPr>
          <w:b/>
          <w:szCs w:val="24"/>
          <w:u w:val="single"/>
        </w:rPr>
        <w:t>5</w:t>
      </w:r>
      <w:r w:rsidR="004973BE" w:rsidRPr="004050E5">
        <w:rPr>
          <w:b/>
          <w:szCs w:val="24"/>
          <w:u w:val="single"/>
        </w:rPr>
        <w:t>.4. По оперативна цел 4:</w:t>
      </w:r>
      <w:r w:rsidR="004973BE" w:rsidRPr="004973BE">
        <w:rPr>
          <w:rFonts w:ascii="TimesNewRomanPSMT" w:hAnsi="TimesNewRomanPSMT" w:cs="TimesNewRomanPSMT"/>
          <w:szCs w:val="24"/>
          <w:lang w:eastAsia="bg-BG"/>
        </w:rPr>
        <w:t xml:space="preserve"> Подобряване на </w:t>
      </w:r>
      <w:r w:rsidR="004973BE" w:rsidRPr="004050E5">
        <w:rPr>
          <w:rFonts w:ascii="TimesNewRomanPSMT" w:hAnsi="TimesNewRomanPSMT" w:cs="TimesNewRomanPSMT"/>
          <w:szCs w:val="24"/>
          <w:lang w:eastAsia="bg-BG"/>
        </w:rPr>
        <w:t>взаимодействието</w:t>
      </w:r>
      <w:r w:rsidR="004973BE" w:rsidRPr="004973BE">
        <w:rPr>
          <w:rFonts w:ascii="TimesNewRomanPSMT" w:hAnsi="TimesNewRomanPSMT" w:cs="TimesNewRomanPSMT"/>
          <w:szCs w:val="24"/>
          <w:lang w:eastAsia="bg-BG"/>
        </w:rPr>
        <w:t xml:space="preserve"> между участниците в образователния процес (деца и ученици, педагогически специалисти и родители) и между институциите за осигуряване на най-добрия интерес на детето и ученика.</w:t>
      </w:r>
    </w:p>
    <w:p w:rsidR="004973BE" w:rsidRPr="004973BE" w:rsidRDefault="00EC16B6" w:rsidP="0033463C">
      <w:pPr>
        <w:widowControl w:val="0"/>
        <w:autoSpaceDE w:val="0"/>
        <w:autoSpaceDN w:val="0"/>
        <w:adjustRightInd w:val="0"/>
        <w:ind w:firstLine="567"/>
        <w:rPr>
          <w:szCs w:val="24"/>
        </w:rPr>
      </w:pPr>
      <w:r>
        <w:rPr>
          <w:b/>
          <w:szCs w:val="24"/>
          <w:u w:val="single"/>
        </w:rPr>
        <w:t>5</w:t>
      </w:r>
      <w:r w:rsidR="004973BE" w:rsidRPr="004973BE">
        <w:rPr>
          <w:b/>
          <w:szCs w:val="24"/>
          <w:u w:val="single"/>
        </w:rPr>
        <w:t>.4.1. Мярка 1 по ОЦ 4</w:t>
      </w:r>
      <w:r w:rsidR="004973BE" w:rsidRPr="004973BE">
        <w:rPr>
          <w:szCs w:val="24"/>
        </w:rPr>
        <w:t xml:space="preserve"> - Поддържане на работещи практики за изпълнение на нормативните изисквания за уведомяване на отделите за закрила на детето от страна на училищата и детските градини:</w:t>
      </w:r>
    </w:p>
    <w:p w:rsidR="004973BE" w:rsidRPr="004973BE" w:rsidRDefault="004973BE" w:rsidP="0033463C">
      <w:pPr>
        <w:widowControl w:val="0"/>
        <w:autoSpaceDE w:val="0"/>
        <w:autoSpaceDN w:val="0"/>
        <w:adjustRightInd w:val="0"/>
        <w:ind w:firstLine="567"/>
        <w:rPr>
          <w:i/>
          <w:szCs w:val="24"/>
        </w:rPr>
      </w:pPr>
      <w:r w:rsidRPr="004973BE">
        <w:rPr>
          <w:i/>
          <w:szCs w:val="24"/>
        </w:rPr>
        <w:t>Примерни дейности:</w:t>
      </w:r>
    </w:p>
    <w:p w:rsidR="004973BE" w:rsidRPr="004050E5" w:rsidRDefault="004973BE" w:rsidP="00A0310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rPr>
          <w:i/>
          <w:iCs/>
          <w:szCs w:val="24"/>
          <w:lang w:eastAsia="bg-BG"/>
        </w:rPr>
      </w:pPr>
      <w:r w:rsidRPr="004973BE">
        <w:rPr>
          <w:rFonts w:ascii="TimesNewRomanPSMT" w:hAnsi="TimesNewRomanPSMT" w:cs="TimesNewRomanPSMT"/>
          <w:szCs w:val="24"/>
          <w:lang w:eastAsia="bg-BG"/>
        </w:rPr>
        <w:t xml:space="preserve"> При отказ от страна на родителя, представителя на детето или лицето, което полага грижи за детето, да изрази съгласие за дейностите по чл. 45, т. 2, 5 и 7 (използването на посредник, включване в група за социални умения, наставничество), да окаже съдействие или да подпомогне реализирането на дейностите по чл. 45, директорът </w:t>
      </w:r>
      <w:r w:rsidRPr="004050E5">
        <w:rPr>
          <w:szCs w:val="24"/>
          <w:lang w:eastAsia="bg-BG"/>
        </w:rPr>
        <w:t>на институцията писмено уведомява отдела за закрила на детето по местоживеенето на детето или ученика (</w:t>
      </w:r>
      <w:r w:rsidRPr="004050E5">
        <w:rPr>
          <w:i/>
          <w:iCs/>
          <w:szCs w:val="24"/>
          <w:lang w:eastAsia="bg-BG"/>
        </w:rPr>
        <w:t>Наредба за приобщаващото образование</w:t>
      </w:r>
      <w:r w:rsidRPr="004050E5">
        <w:rPr>
          <w:b/>
          <w:bCs/>
          <w:szCs w:val="24"/>
          <w:lang w:eastAsia="bg-BG"/>
        </w:rPr>
        <w:t>,</w:t>
      </w:r>
      <w:r w:rsidRPr="004050E5">
        <w:rPr>
          <w:i/>
          <w:iCs/>
          <w:szCs w:val="24"/>
          <w:lang w:eastAsia="bg-BG"/>
        </w:rPr>
        <w:t xml:space="preserve"> </w:t>
      </w:r>
      <w:r w:rsidRPr="004050E5">
        <w:rPr>
          <w:iCs/>
          <w:szCs w:val="24"/>
          <w:lang w:eastAsia="bg-BG"/>
        </w:rPr>
        <w:t>чл. 53, ал. 3)</w:t>
      </w:r>
      <w:r w:rsidRPr="004050E5">
        <w:rPr>
          <w:i/>
          <w:iCs/>
          <w:szCs w:val="24"/>
          <w:lang w:eastAsia="bg-BG"/>
        </w:rPr>
        <w:t>.</w:t>
      </w:r>
    </w:p>
    <w:p w:rsidR="004973BE" w:rsidRPr="004050E5" w:rsidRDefault="004973BE" w:rsidP="00A0310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rPr>
          <w:i/>
          <w:iCs/>
          <w:szCs w:val="24"/>
          <w:lang w:eastAsia="bg-BG"/>
        </w:rPr>
      </w:pPr>
      <w:r w:rsidRPr="004050E5">
        <w:rPr>
          <w:szCs w:val="24"/>
          <w:lang w:eastAsia="bg-BG"/>
        </w:rPr>
        <w:t xml:space="preserve"> Директорът на училището задължително писмено уведомява родителя, представителя на детето или лицето, което полага грижи за детето, за откриването на процедура по налагане на санкция, а в случаите на налагане на санкция „предупреждение за преместване в друго училище“, „преместване в друго училище“ или „преместване от дневна форма в самостоятелна форма на обучение“ – и съответните териториални структури за закрила на детето (</w:t>
      </w:r>
      <w:r w:rsidRPr="004050E5">
        <w:rPr>
          <w:i/>
          <w:iCs/>
          <w:szCs w:val="24"/>
          <w:lang w:eastAsia="bg-BG"/>
        </w:rPr>
        <w:t xml:space="preserve">Наредба за приобщаващото образование, </w:t>
      </w:r>
      <w:r w:rsidRPr="004050E5">
        <w:rPr>
          <w:bCs/>
          <w:szCs w:val="24"/>
          <w:lang w:eastAsia="bg-BG"/>
        </w:rPr>
        <w:t>чл. 64</w:t>
      </w:r>
      <w:r w:rsidRPr="004050E5">
        <w:rPr>
          <w:b/>
          <w:bCs/>
          <w:szCs w:val="24"/>
          <w:lang w:eastAsia="bg-BG"/>
        </w:rPr>
        <w:t xml:space="preserve">, </w:t>
      </w:r>
      <w:r w:rsidRPr="004050E5">
        <w:rPr>
          <w:bCs/>
          <w:szCs w:val="24"/>
          <w:lang w:eastAsia="bg-BG"/>
        </w:rPr>
        <w:t>ал. 1).</w:t>
      </w:r>
    </w:p>
    <w:p w:rsidR="004973BE" w:rsidRPr="004050E5" w:rsidRDefault="004973BE" w:rsidP="00A0310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rPr>
          <w:i/>
          <w:iCs/>
          <w:szCs w:val="24"/>
          <w:lang w:eastAsia="bg-BG"/>
        </w:rPr>
      </w:pPr>
      <w:r w:rsidRPr="004050E5">
        <w:rPr>
          <w:szCs w:val="24"/>
          <w:lang w:eastAsia="bg-BG"/>
        </w:rPr>
        <w:t xml:space="preserve"> Когато педагогическият съвет е идентифицирал за ученика риск от отпадане от </w:t>
      </w:r>
      <w:r w:rsidRPr="004050E5">
        <w:rPr>
          <w:szCs w:val="24"/>
          <w:lang w:eastAsia="bg-BG"/>
        </w:rPr>
        <w:lastRenderedPageBreak/>
        <w:t>училище, преди налагане на санкцията „предупреждение за преместване в друго училище“, „преместване в друго училище“ или „преместване от дневна форма в самостоятелна форма на обучение“ или на мярката по чл. 49, ал. 3, директорът уведомява отдел „Закрила на детето“ в дирекция „Социално подпомагане“ по местоживеенето на ученика, за присъствие на негов представител на изслушването с оглед защита на правата и интересите на ученика</w:t>
      </w:r>
      <w:r w:rsidRPr="004050E5">
        <w:rPr>
          <w:i/>
          <w:iCs/>
          <w:szCs w:val="24"/>
          <w:lang w:eastAsia="bg-BG"/>
        </w:rPr>
        <w:t xml:space="preserve"> (Наредба за приобщаващото образование</w:t>
      </w:r>
      <w:r w:rsidRPr="004050E5">
        <w:rPr>
          <w:b/>
          <w:bCs/>
          <w:szCs w:val="24"/>
          <w:lang w:eastAsia="bg-BG"/>
        </w:rPr>
        <w:t xml:space="preserve">, </w:t>
      </w:r>
      <w:r w:rsidRPr="004050E5">
        <w:rPr>
          <w:bCs/>
          <w:szCs w:val="24"/>
          <w:lang w:eastAsia="bg-BG"/>
        </w:rPr>
        <w:t>чл. 60, ал. 1)</w:t>
      </w:r>
      <w:r w:rsidRPr="004050E5">
        <w:rPr>
          <w:szCs w:val="24"/>
          <w:lang w:eastAsia="bg-BG"/>
        </w:rPr>
        <w:t>.</w:t>
      </w:r>
    </w:p>
    <w:p w:rsidR="004973BE" w:rsidRPr="004050E5" w:rsidRDefault="004973BE" w:rsidP="00A0310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rPr>
          <w:szCs w:val="24"/>
        </w:rPr>
      </w:pPr>
      <w:r w:rsidRPr="004050E5">
        <w:rPr>
          <w:szCs w:val="24"/>
          <w:lang w:eastAsia="bg-BG"/>
        </w:rPr>
        <w:t xml:space="preserve"> В случаите на несъгласие на родителя, представителя на детето или лицето, което полага грижи за детето, с предложената допълнителна подкрепа за личностно развитие на детето или ученика, независимо че въз основа на оценката на индивидуалните потребности по ал. 1 е установена такава необходимост, и за предотвратяване на риска от отпадане от училище, директорът на детската градина или училището писмено уведомява съответния отдел за закрила на детето с цел осигуряване на най-добрия интерес на детето или ученика (</w:t>
      </w:r>
      <w:r w:rsidRPr="004050E5">
        <w:rPr>
          <w:i/>
          <w:iCs/>
          <w:szCs w:val="24"/>
          <w:lang w:eastAsia="bg-BG"/>
        </w:rPr>
        <w:t xml:space="preserve">Наредба за приобщаващото образование, </w:t>
      </w:r>
      <w:r w:rsidRPr="004050E5">
        <w:rPr>
          <w:iCs/>
          <w:szCs w:val="24"/>
          <w:lang w:eastAsia="bg-BG"/>
        </w:rPr>
        <w:t>чл. 79, ал. 2)</w:t>
      </w:r>
      <w:r w:rsidRPr="004050E5">
        <w:rPr>
          <w:szCs w:val="24"/>
          <w:lang w:eastAsia="bg-BG"/>
        </w:rPr>
        <w:t>.</w:t>
      </w:r>
    </w:p>
    <w:p w:rsidR="004973BE" w:rsidRPr="004973BE" w:rsidRDefault="004973BE" w:rsidP="00A0310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rPr>
          <w:szCs w:val="24"/>
        </w:rPr>
      </w:pPr>
      <w:r w:rsidRPr="004973BE">
        <w:rPr>
          <w:rFonts w:ascii="TimesNewRomanPSMT" w:hAnsi="TimesNewRomanPSMT" w:cs="TimesNewRomanPSMT"/>
          <w:szCs w:val="24"/>
          <w:lang w:eastAsia="bg-BG"/>
        </w:rPr>
        <w:t xml:space="preserve"> Училищата информират родителите за случаите, в които са задължени да информират дирекция „Социално подпомагане“.</w:t>
      </w:r>
    </w:p>
    <w:p w:rsidR="004973BE" w:rsidRPr="004973BE" w:rsidRDefault="00EC16B6" w:rsidP="0033463C">
      <w:pPr>
        <w:widowControl w:val="0"/>
        <w:autoSpaceDE w:val="0"/>
        <w:autoSpaceDN w:val="0"/>
        <w:adjustRightInd w:val="0"/>
        <w:ind w:firstLine="567"/>
        <w:rPr>
          <w:szCs w:val="24"/>
        </w:rPr>
      </w:pPr>
      <w:r>
        <w:rPr>
          <w:b/>
          <w:szCs w:val="24"/>
          <w:u w:val="single"/>
        </w:rPr>
        <w:t>5</w:t>
      </w:r>
      <w:r w:rsidR="004973BE" w:rsidRPr="004973BE">
        <w:rPr>
          <w:b/>
          <w:szCs w:val="24"/>
          <w:u w:val="single"/>
        </w:rPr>
        <w:t>.4.2. Мярка 2 към ОЦ 4</w:t>
      </w:r>
      <w:r w:rsidR="004973BE" w:rsidRPr="004973BE">
        <w:rPr>
          <w:b/>
          <w:szCs w:val="24"/>
        </w:rPr>
        <w:t xml:space="preserve"> –</w:t>
      </w:r>
      <w:r w:rsidR="004973BE" w:rsidRPr="004973BE">
        <w:rPr>
          <w:szCs w:val="24"/>
        </w:rPr>
        <w:t xml:space="preserve"> Регулярна и ефективна работа на образователните институции с родителите на деца и ученици с обучителни трудности, СОП и с изявени дарби.</w:t>
      </w:r>
    </w:p>
    <w:p w:rsidR="004973BE" w:rsidRPr="004973BE" w:rsidRDefault="004973BE" w:rsidP="0033463C">
      <w:pPr>
        <w:widowControl w:val="0"/>
        <w:autoSpaceDE w:val="0"/>
        <w:autoSpaceDN w:val="0"/>
        <w:adjustRightInd w:val="0"/>
        <w:ind w:firstLine="567"/>
        <w:rPr>
          <w:i/>
          <w:szCs w:val="24"/>
        </w:rPr>
      </w:pPr>
      <w:r w:rsidRPr="004973BE">
        <w:rPr>
          <w:i/>
          <w:szCs w:val="24"/>
        </w:rPr>
        <w:t>Примерни дейности:</w:t>
      </w:r>
    </w:p>
    <w:p w:rsidR="004973BE" w:rsidRPr="004973BE" w:rsidRDefault="004973BE" w:rsidP="00A0310F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rPr>
          <w:szCs w:val="24"/>
        </w:rPr>
      </w:pPr>
      <w:r w:rsidRPr="004973BE">
        <w:rPr>
          <w:color w:val="333333"/>
          <w:szCs w:val="24"/>
          <w:shd w:val="clear" w:color="auto" w:fill="FFFFFF"/>
        </w:rPr>
        <w:t>Дейности за семейна подкрепа по проект BG05M2OP001-3.018</w:t>
      </w:r>
      <w:r w:rsidRPr="004973BE">
        <w:rPr>
          <w:szCs w:val="24"/>
        </w:rPr>
        <w:t xml:space="preserve"> „ПОДКРЕПА ЗА ПРИОБЩАВАЩО ОБРАЗОВАНИЕ“ – психологическа подкрепа на родители, работа с родителите, кампании за превенция на насилието и тормоза;</w:t>
      </w:r>
    </w:p>
    <w:p w:rsidR="004973BE" w:rsidRPr="004973BE" w:rsidRDefault="004973BE" w:rsidP="00A0310F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rPr>
          <w:szCs w:val="24"/>
        </w:rPr>
      </w:pPr>
      <w:r w:rsidRPr="004973BE">
        <w:rPr>
          <w:szCs w:val="24"/>
        </w:rPr>
        <w:t>Организиране на срещи с родителите в детските градини и училищата на</w:t>
      </w:r>
      <w:r w:rsidRPr="004973BE">
        <w:rPr>
          <w:szCs w:val="24"/>
          <w:lang w:val="en-US"/>
        </w:rPr>
        <w:t xml:space="preserve"> </w:t>
      </w:r>
      <w:r w:rsidRPr="004973BE">
        <w:rPr>
          <w:szCs w:val="24"/>
        </w:rPr>
        <w:t>територията на областта. Целта на срещите е родителите на деца без специални образователни потребности да разберат, че децата с увреждания не представляват опасност за останалите деца и ученици, че всички деца могат да учат и че няма „необучаеми” деца.</w:t>
      </w:r>
    </w:p>
    <w:p w:rsidR="004973BE" w:rsidRPr="004973BE" w:rsidRDefault="004973BE" w:rsidP="0033463C">
      <w:pPr>
        <w:widowControl w:val="0"/>
        <w:tabs>
          <w:tab w:val="left" w:pos="1134"/>
        </w:tabs>
        <w:ind w:firstLine="567"/>
        <w:rPr>
          <w:rFonts w:ascii="Times New Roman CYR" w:eastAsia="Times New Roman CYR" w:hAnsi="Times New Roman CYR" w:cs="Times New Roman CYR"/>
          <w:szCs w:val="24"/>
        </w:rPr>
      </w:pPr>
      <w:r w:rsidRPr="004973BE">
        <w:rPr>
          <w:szCs w:val="24"/>
          <w:lang w:val="ru-RU"/>
        </w:rPr>
        <w:t xml:space="preserve">- </w:t>
      </w:r>
      <w:r w:rsidRPr="004973BE">
        <w:rPr>
          <w:rFonts w:ascii="TimesNewRomanPSMT" w:hAnsi="TimesNewRomanPSMT" w:cs="TimesNewRomanPSMT"/>
          <w:szCs w:val="24"/>
          <w:lang w:eastAsia="bg-BG"/>
        </w:rPr>
        <w:t>Дейности за осигуряване на достъп до информация за правата и задълженията на децата и учениците, за предлаганите дейности и програми за обучение в институциите в системата на предучилищното и училищното образование и представянето им в достъпен формат</w:t>
      </w:r>
      <w:r w:rsidRPr="004973BE">
        <w:rPr>
          <w:rFonts w:ascii="Times New Roman CYR" w:eastAsia="Times New Roman CYR" w:hAnsi="Times New Roman CYR" w:cs="Times New Roman CYR"/>
          <w:szCs w:val="24"/>
        </w:rPr>
        <w:t xml:space="preserve"> като част от условията за равен достъп до образование (чл. 105 и 106, т. 2 от </w:t>
      </w:r>
      <w:r w:rsidRPr="004973BE">
        <w:rPr>
          <w:rFonts w:ascii="Times New Roman CYR" w:eastAsia="Times New Roman CYR" w:hAnsi="Times New Roman CYR" w:cs="Times New Roman CYR"/>
          <w:i/>
          <w:szCs w:val="24"/>
        </w:rPr>
        <w:t>Наредба за приобщаващото образование)</w:t>
      </w:r>
      <w:r w:rsidRPr="004973BE">
        <w:rPr>
          <w:rFonts w:ascii="Times New Roman CYR" w:eastAsia="Times New Roman CYR" w:hAnsi="Times New Roman CYR" w:cs="Times New Roman CYR"/>
          <w:szCs w:val="24"/>
        </w:rPr>
        <w:t>.</w:t>
      </w:r>
    </w:p>
    <w:p w:rsidR="004973BE" w:rsidRPr="004973BE" w:rsidRDefault="004973BE" w:rsidP="0033463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szCs w:val="24"/>
        </w:rPr>
      </w:pPr>
      <w:r w:rsidRPr="004973BE">
        <w:rPr>
          <w:szCs w:val="24"/>
        </w:rPr>
        <w:t xml:space="preserve">- Информиране на родителите за възможностите за продължаване на образованието или за придобиване на професионална квалификация на учениците със СОП след </w:t>
      </w:r>
      <w:r w:rsidRPr="004973BE">
        <w:rPr>
          <w:szCs w:val="24"/>
          <w:lang w:val="en-US"/>
        </w:rPr>
        <w:t>VII</w:t>
      </w:r>
      <w:r w:rsidRPr="004973BE">
        <w:rPr>
          <w:szCs w:val="24"/>
        </w:rPr>
        <w:t xml:space="preserve"> и </w:t>
      </w:r>
      <w:r w:rsidRPr="004973BE">
        <w:rPr>
          <w:szCs w:val="24"/>
          <w:lang w:val="en-US"/>
        </w:rPr>
        <w:t>X</w:t>
      </w:r>
      <w:r w:rsidRPr="004973BE">
        <w:rPr>
          <w:szCs w:val="24"/>
        </w:rPr>
        <w:t xml:space="preserve"> клас и съвместен избор на най- благоприятна възможност за образование.</w:t>
      </w:r>
    </w:p>
    <w:p w:rsidR="004973BE" w:rsidRPr="004973BE" w:rsidRDefault="004973BE" w:rsidP="00A0310F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contextualSpacing/>
        <w:rPr>
          <w:szCs w:val="24"/>
          <w:lang w:val="ru-RU"/>
        </w:rPr>
      </w:pPr>
      <w:r w:rsidRPr="004973BE">
        <w:rPr>
          <w:szCs w:val="24"/>
          <w:lang w:val="ru-RU"/>
        </w:rPr>
        <w:t xml:space="preserve">Повишаване информираността на родителите относно затрудненията в образователния процес на техните деца и възможностите за преододляването им. </w:t>
      </w:r>
    </w:p>
    <w:p w:rsidR="004973BE" w:rsidRPr="004973BE" w:rsidRDefault="004973BE" w:rsidP="00A0310F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contextualSpacing/>
        <w:rPr>
          <w:szCs w:val="24"/>
          <w:lang w:val="ru-RU"/>
        </w:rPr>
      </w:pPr>
      <w:r w:rsidRPr="004973BE">
        <w:rPr>
          <w:szCs w:val="24"/>
          <w:lang w:val="ru-RU"/>
        </w:rPr>
        <w:t xml:space="preserve">Работа (на училището, общината, социалните служби) с родителите и настойниците, които възпрепятстват децата редовно да посещават училище. </w:t>
      </w:r>
    </w:p>
    <w:p w:rsidR="004973BE" w:rsidRPr="004973BE" w:rsidRDefault="004973BE" w:rsidP="00A0310F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contextualSpacing/>
        <w:rPr>
          <w:szCs w:val="24"/>
          <w:lang w:val="ru-RU"/>
        </w:rPr>
      </w:pPr>
      <w:r w:rsidRPr="004973BE">
        <w:rPr>
          <w:szCs w:val="24"/>
          <w:lang w:val="ru-RU"/>
        </w:rPr>
        <w:t>Осигуряване на информация за родителите за процеса на приобщаващото образование на институционалните сайтове на училищата, общините, РУО.</w:t>
      </w:r>
    </w:p>
    <w:p w:rsidR="004973BE" w:rsidRPr="004973BE" w:rsidRDefault="004973BE" w:rsidP="00A0310F">
      <w:pPr>
        <w:widowControl w:val="0"/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rPr>
          <w:rFonts w:eastAsia="TimesNewRomanPSMT"/>
          <w:szCs w:val="24"/>
        </w:rPr>
      </w:pPr>
      <w:r w:rsidRPr="004973BE">
        <w:rPr>
          <w:szCs w:val="24"/>
        </w:rPr>
        <w:t>Консултиране на родителите на деца с изявени дарби и насочване към специалисти за развитие на детето. Поддържане в институционалните сайтове на информация за за възможностите за изява - конкурси, пленери, олимпиади, школи, клубове и пр.</w:t>
      </w:r>
    </w:p>
    <w:p w:rsidR="004973BE" w:rsidRPr="004973BE" w:rsidRDefault="004973BE" w:rsidP="00A0310F">
      <w:pPr>
        <w:widowControl w:val="0"/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rPr>
          <w:szCs w:val="24"/>
        </w:rPr>
      </w:pPr>
      <w:r w:rsidRPr="004973BE">
        <w:rPr>
          <w:szCs w:val="24"/>
        </w:rPr>
        <w:t>Популяризиране на дарители, кампании и юридически лица, подкрепящи  даровити и талантливи деца.</w:t>
      </w:r>
    </w:p>
    <w:p w:rsidR="004973BE" w:rsidRPr="004973BE" w:rsidRDefault="0033463C" w:rsidP="0033463C">
      <w:pPr>
        <w:widowControl w:val="0"/>
        <w:ind w:firstLine="567"/>
        <w:rPr>
          <w:szCs w:val="24"/>
        </w:rPr>
      </w:pPr>
      <w:r>
        <w:rPr>
          <w:b/>
          <w:szCs w:val="24"/>
          <w:u w:val="single"/>
        </w:rPr>
        <w:lastRenderedPageBreak/>
        <w:t>5</w:t>
      </w:r>
      <w:r w:rsidR="004973BE" w:rsidRPr="004973BE">
        <w:rPr>
          <w:b/>
          <w:szCs w:val="24"/>
          <w:u w:val="single"/>
        </w:rPr>
        <w:t>.4.3. Мярка 3 към ОЦ 4</w:t>
      </w:r>
      <w:r w:rsidR="004973BE" w:rsidRPr="004050E5">
        <w:rPr>
          <w:b/>
          <w:szCs w:val="24"/>
          <w:u w:val="single"/>
        </w:rPr>
        <w:t xml:space="preserve">  - </w:t>
      </w:r>
      <w:r w:rsidR="004973BE" w:rsidRPr="004050E5">
        <w:rPr>
          <w:szCs w:val="24"/>
        </w:rPr>
        <w:t>Сътрудничество между всички компетентни</w:t>
      </w:r>
      <w:r w:rsidR="004973BE" w:rsidRPr="004973BE">
        <w:rPr>
          <w:szCs w:val="24"/>
        </w:rPr>
        <w:t xml:space="preserve"> институции за работата с децата в риск (вкл. и риск от отпадане от училище) и за предотвратяване и ефективна реакция при тежки </w:t>
      </w:r>
      <w:r w:rsidR="004973BE" w:rsidRPr="00EC16B6">
        <w:rPr>
          <w:szCs w:val="24"/>
        </w:rPr>
        <w:t>нарушения на дисциплината и прояви на агресия и тормоз</w:t>
      </w:r>
      <w:r w:rsidR="004973BE" w:rsidRPr="004973BE">
        <w:rPr>
          <w:szCs w:val="24"/>
        </w:rPr>
        <w:t xml:space="preserve"> от и спрямо деца и ученици.</w:t>
      </w:r>
    </w:p>
    <w:p w:rsidR="004973BE" w:rsidRPr="00EC16B6" w:rsidRDefault="004973BE" w:rsidP="00EC16B6">
      <w:pPr>
        <w:widowControl w:val="0"/>
        <w:ind w:firstLine="567"/>
        <w:rPr>
          <w:szCs w:val="24"/>
        </w:rPr>
      </w:pPr>
      <w:r w:rsidRPr="00EC16B6">
        <w:rPr>
          <w:szCs w:val="24"/>
        </w:rPr>
        <w:t>Нормативно основание: Институциите в системата на предучилищното и училищното образование – детските градини, училищата и центровете за подкрепа за личностно развитие, са длъжни да осъществяват дейности по превенция на тормоза и насилието, както и дейности за мотивация и преодоляване на проблемното поведение, които са израз на общата воля и координираните усилия на всички участници в образователния процес – чл. 44 от Наредба за приобщаващото образование. Дейностите са в рамките на Механизъм за противодействие на тормоза и насилието в институциите в системата на предучилищното и училищно образование и Алгоритъм за прилагането му, утвърждавани със заповед на министъра на образованието и науката.</w:t>
      </w:r>
    </w:p>
    <w:p w:rsidR="004973BE" w:rsidRPr="004973BE" w:rsidRDefault="004973BE" w:rsidP="0033463C">
      <w:pPr>
        <w:widowControl w:val="0"/>
        <w:ind w:firstLine="567"/>
        <w:rPr>
          <w:rFonts w:ascii="Times New Roman CYR" w:eastAsia="Times New Roman CYR" w:hAnsi="Times New Roman CYR" w:cs="Times New Roman CYR"/>
          <w:i/>
          <w:szCs w:val="24"/>
        </w:rPr>
      </w:pPr>
      <w:r w:rsidRPr="004973BE">
        <w:rPr>
          <w:rFonts w:ascii="Times New Roman CYR" w:eastAsia="Times New Roman CYR" w:hAnsi="Times New Roman CYR" w:cs="Times New Roman CYR"/>
          <w:i/>
          <w:szCs w:val="24"/>
        </w:rPr>
        <w:t>Примерни дейности:</w:t>
      </w:r>
    </w:p>
    <w:p w:rsidR="004973BE" w:rsidRPr="004973BE" w:rsidRDefault="004973BE" w:rsidP="00A0310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rPr>
          <w:rFonts w:ascii="Times New Roman CYR" w:eastAsia="Times New Roman CYR" w:hAnsi="Times New Roman CYR" w:cs="Times New Roman CYR"/>
          <w:szCs w:val="24"/>
        </w:rPr>
      </w:pPr>
      <w:r w:rsidRPr="004973BE">
        <w:rPr>
          <w:rFonts w:ascii="Times New Roman CYR" w:eastAsia="Times New Roman CYR" w:hAnsi="Times New Roman CYR" w:cs="Times New Roman CYR"/>
          <w:szCs w:val="24"/>
        </w:rPr>
        <w:t xml:space="preserve"> Училищата и детските градини разработват, според своята специфика и прилагат дейности по превенция и интервенция </w:t>
      </w:r>
      <w:r w:rsidRPr="004973BE">
        <w:rPr>
          <w:rFonts w:ascii="TimesNewRomanPSMT" w:hAnsi="TimesNewRomanPSMT" w:cs="TimesNewRomanPSMT"/>
          <w:szCs w:val="24"/>
          <w:lang w:eastAsia="bg-BG"/>
        </w:rPr>
        <w:t xml:space="preserve">въз основа на </w:t>
      </w:r>
      <w:r w:rsidRPr="004973BE">
        <w:rPr>
          <w:rFonts w:ascii="TimesNewRomanPSMT" w:hAnsi="TimesNewRomanPSMT" w:cs="TimesNewRomanPSMT"/>
          <w:i/>
          <w:szCs w:val="24"/>
          <w:lang w:eastAsia="bg-BG"/>
        </w:rPr>
        <w:t>Механизма за противодействие на училищния тормоз между децата и учениците в училище</w:t>
      </w:r>
      <w:r w:rsidRPr="004973BE">
        <w:rPr>
          <w:rFonts w:ascii="TimesNewRomanPSMT" w:hAnsi="TimesNewRomanPSMT" w:cs="TimesNewRomanPSMT"/>
          <w:szCs w:val="24"/>
          <w:lang w:eastAsia="bg-BG"/>
        </w:rPr>
        <w:t xml:space="preserve"> и на алгоритъма за неговото прилагане, утвърден от министъра на образованието и науката</w:t>
      </w:r>
      <w:r w:rsidRPr="004973BE">
        <w:rPr>
          <w:rFonts w:ascii="Times New Roman CYR" w:eastAsia="Times New Roman CYR" w:hAnsi="Times New Roman CYR" w:cs="Times New Roman CYR"/>
          <w:szCs w:val="24"/>
        </w:rPr>
        <w:t>.</w:t>
      </w:r>
    </w:p>
    <w:p w:rsidR="004973BE" w:rsidRPr="004973BE" w:rsidRDefault="004973BE" w:rsidP="00A0310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rPr>
          <w:rFonts w:ascii="Times New Roman CYR" w:eastAsia="Times New Roman CYR" w:hAnsi="Times New Roman CYR" w:cs="Times New Roman CYR"/>
          <w:szCs w:val="24"/>
        </w:rPr>
      </w:pPr>
      <w:r w:rsidRPr="004973BE">
        <w:rPr>
          <w:rFonts w:ascii="TimesNewRomanPSMT" w:hAnsi="TimesNewRomanPSMT" w:cs="TimesNewRomanPSMT"/>
          <w:szCs w:val="24"/>
          <w:lang w:eastAsia="bg-BG"/>
        </w:rPr>
        <w:t xml:space="preserve"> Развитие на компетентностите на членовете на институционалната общност за познаване на различните форми на насилие и техники за преодоляването им</w:t>
      </w:r>
      <w:r w:rsidRPr="004973BE">
        <w:rPr>
          <w:rFonts w:ascii="Times New Roman CYR" w:eastAsia="Times New Roman CYR" w:hAnsi="Times New Roman CYR" w:cs="Times New Roman CYR"/>
          <w:szCs w:val="24"/>
        </w:rPr>
        <w:t>.</w:t>
      </w:r>
    </w:p>
    <w:p w:rsidR="004973BE" w:rsidRPr="004973BE" w:rsidRDefault="004973BE" w:rsidP="00A0310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rPr>
          <w:rFonts w:ascii="Times New Roman CYR" w:eastAsia="Times New Roman CYR" w:hAnsi="Times New Roman CYR" w:cs="Times New Roman CYR"/>
          <w:szCs w:val="24"/>
        </w:rPr>
      </w:pPr>
      <w:r w:rsidRPr="004973BE">
        <w:rPr>
          <w:szCs w:val="24"/>
        </w:rPr>
        <w:t xml:space="preserve"> По – пълно и ефективно използване в образователните институции на нормативните възможности за противодействие на агресията и въздействие върху вътрешната мотивация на децата и учениците - посредник при решаване на конфликти в училище</w:t>
      </w:r>
      <w:r w:rsidRPr="004973BE">
        <w:rPr>
          <w:rFonts w:ascii="Times New Roman CYR" w:eastAsia="Times New Roman CYR" w:hAnsi="Times New Roman CYR" w:cs="Times New Roman CYR"/>
          <w:szCs w:val="24"/>
        </w:rPr>
        <w:t>, п</w:t>
      </w:r>
      <w:r w:rsidRPr="004973BE">
        <w:rPr>
          <w:szCs w:val="24"/>
        </w:rPr>
        <w:t>рактиката на наставничеството (индивидуална подкрепа за ученика от личност, която уважава)</w:t>
      </w:r>
      <w:r w:rsidRPr="004973BE">
        <w:rPr>
          <w:rFonts w:ascii="Times New Roman CYR" w:eastAsia="Times New Roman CYR" w:hAnsi="Times New Roman CYR" w:cs="Times New Roman CYR"/>
          <w:szCs w:val="24"/>
        </w:rPr>
        <w:t xml:space="preserve">, </w:t>
      </w:r>
      <w:r w:rsidRPr="004973BE">
        <w:rPr>
          <w:szCs w:val="24"/>
        </w:rPr>
        <w:t>ученици-наставници</w:t>
      </w:r>
      <w:r w:rsidRPr="004973BE">
        <w:rPr>
          <w:rFonts w:ascii="Times New Roman CYR" w:eastAsia="Times New Roman CYR" w:hAnsi="Times New Roman CYR" w:cs="Times New Roman CYR"/>
          <w:szCs w:val="24"/>
        </w:rPr>
        <w:t xml:space="preserve">, </w:t>
      </w:r>
      <w:r w:rsidRPr="004973BE">
        <w:rPr>
          <w:szCs w:val="24"/>
        </w:rPr>
        <w:t>обучения на връстници от връстници</w:t>
      </w:r>
      <w:r w:rsidRPr="004973BE">
        <w:rPr>
          <w:rFonts w:ascii="Times New Roman CYR" w:eastAsia="Times New Roman CYR" w:hAnsi="Times New Roman CYR" w:cs="Times New Roman CYR"/>
          <w:szCs w:val="24"/>
        </w:rPr>
        <w:t xml:space="preserve"> и др.</w:t>
      </w:r>
    </w:p>
    <w:p w:rsidR="004973BE" w:rsidRPr="004973BE" w:rsidRDefault="004973BE" w:rsidP="00A0310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rPr>
          <w:rFonts w:ascii="Times New Roman CYR" w:eastAsia="Times New Roman CYR" w:hAnsi="Times New Roman CYR" w:cs="Times New Roman CYR"/>
          <w:szCs w:val="24"/>
        </w:rPr>
      </w:pPr>
      <w:r w:rsidRPr="004973BE">
        <w:rPr>
          <w:szCs w:val="24"/>
        </w:rPr>
        <w:t xml:space="preserve">Информиране на родителите относно актуалните изисквания на </w:t>
      </w:r>
      <w:r w:rsidRPr="004973BE">
        <w:rPr>
          <w:i/>
          <w:szCs w:val="24"/>
        </w:rPr>
        <w:t>Наредбата за приобщаващото образование</w:t>
      </w:r>
      <w:r w:rsidRPr="004973BE">
        <w:rPr>
          <w:szCs w:val="24"/>
        </w:rPr>
        <w:t xml:space="preserve"> за отсъствията на учениците от учебни занятия и ролята на родителите в процедурите по налагане на санкции (чрез училищата и РУО – Силистра).</w:t>
      </w:r>
    </w:p>
    <w:p w:rsidR="004973BE" w:rsidRPr="004973BE" w:rsidRDefault="004973BE" w:rsidP="00A0310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rPr>
          <w:rFonts w:ascii="Times New Roman CYR" w:eastAsia="Times New Roman CYR" w:hAnsi="Times New Roman CYR" w:cs="Times New Roman CYR"/>
          <w:szCs w:val="24"/>
        </w:rPr>
      </w:pPr>
      <w:r w:rsidRPr="004973BE">
        <w:rPr>
          <w:szCs w:val="24"/>
        </w:rPr>
        <w:t xml:space="preserve"> Реакция на институциите при жалби и сигнали, свързани с агресия и посегателство на и между деца и ученици – приоретизиране и бърза реакция, задълбочено разглеждане, нетърпимост към виновното поведение.</w:t>
      </w:r>
    </w:p>
    <w:p w:rsidR="004973BE" w:rsidRPr="004973BE" w:rsidRDefault="004973BE" w:rsidP="00A0310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rPr>
          <w:rFonts w:ascii="Times New Roman CYR" w:eastAsia="Times New Roman CYR" w:hAnsi="Times New Roman CYR" w:cs="Times New Roman CYR"/>
          <w:szCs w:val="24"/>
        </w:rPr>
      </w:pPr>
      <w:r w:rsidRPr="004973BE">
        <w:rPr>
          <w:szCs w:val="24"/>
        </w:rPr>
        <w:t xml:space="preserve"> Дейности по общини на местните комисии за борба с противообществените прояви на малолетни и непълнолетни.</w:t>
      </w:r>
    </w:p>
    <w:p w:rsidR="004973BE" w:rsidRPr="004973BE" w:rsidRDefault="004973BE" w:rsidP="00A0310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rPr>
          <w:szCs w:val="24"/>
        </w:rPr>
      </w:pPr>
      <w:r w:rsidRPr="004973BE">
        <w:rPr>
          <w:szCs w:val="24"/>
          <w:lang w:eastAsia="bg-BG"/>
        </w:rPr>
        <w:t xml:space="preserve"> Изготвяне съвместно с учениците на правила за поведението им в паралелката или групата</w:t>
      </w:r>
      <w:r w:rsidRPr="004973BE">
        <w:rPr>
          <w:rFonts w:eastAsia="Times New Roman CYR"/>
          <w:szCs w:val="24"/>
        </w:rPr>
        <w:t>;</w:t>
      </w:r>
    </w:p>
    <w:p w:rsidR="004973BE" w:rsidRPr="004973BE" w:rsidRDefault="004973BE" w:rsidP="00A0310F">
      <w:pPr>
        <w:widowControl w:val="0"/>
        <w:numPr>
          <w:ilvl w:val="1"/>
          <w:numId w:val="15"/>
        </w:numPr>
        <w:ind w:left="0" w:firstLine="567"/>
        <w:rPr>
          <w:b/>
          <w:szCs w:val="24"/>
        </w:rPr>
      </w:pPr>
      <w:r w:rsidRPr="004973BE">
        <w:rPr>
          <w:szCs w:val="24"/>
        </w:rPr>
        <w:t xml:space="preserve"> Прилагане на </w:t>
      </w:r>
      <w:r w:rsidRPr="004973BE">
        <w:rPr>
          <w:i/>
          <w:szCs w:val="24"/>
        </w:rPr>
        <w:t>Координационния механизъм за взаимодействие при работа в случаи на деца, жертви на насилие или в риск от насилие и за взаимодействие при кризисна интервенция</w:t>
      </w:r>
      <w:r w:rsidRPr="004973BE">
        <w:rPr>
          <w:b/>
          <w:szCs w:val="24"/>
        </w:rPr>
        <w:t>.</w:t>
      </w:r>
    </w:p>
    <w:p w:rsidR="004973BE" w:rsidRPr="00EC16B6" w:rsidRDefault="0033463C" w:rsidP="00EC16B6">
      <w:pPr>
        <w:widowControl w:val="0"/>
        <w:autoSpaceDE w:val="0"/>
        <w:autoSpaceDN w:val="0"/>
        <w:adjustRightInd w:val="0"/>
        <w:ind w:firstLine="567"/>
        <w:rPr>
          <w:szCs w:val="24"/>
        </w:rPr>
      </w:pPr>
      <w:r w:rsidRPr="004050E5">
        <w:rPr>
          <w:b/>
          <w:szCs w:val="24"/>
          <w:u w:val="single"/>
        </w:rPr>
        <w:t>5</w:t>
      </w:r>
      <w:r w:rsidR="004973BE" w:rsidRPr="004050E5">
        <w:rPr>
          <w:b/>
          <w:szCs w:val="24"/>
          <w:u w:val="single"/>
        </w:rPr>
        <w:t>.5. По оперативна цел 5</w:t>
      </w:r>
      <w:r w:rsidR="004973BE" w:rsidRPr="00EC16B6">
        <w:rPr>
          <w:b/>
          <w:szCs w:val="24"/>
        </w:rPr>
        <w:t xml:space="preserve">: </w:t>
      </w:r>
      <w:r w:rsidR="004973BE" w:rsidRPr="00EC16B6">
        <w:rPr>
          <w:szCs w:val="24"/>
        </w:rPr>
        <w:t>Повишаване на обществената информираност и чувствителност относно целите и принципите на приобщаващото образование.</w:t>
      </w:r>
    </w:p>
    <w:p w:rsidR="004973BE" w:rsidRPr="004973BE" w:rsidRDefault="0033463C" w:rsidP="0033463C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4"/>
          <w:lang w:eastAsia="bg-BG"/>
        </w:rPr>
      </w:pPr>
      <w:r w:rsidRPr="004050E5">
        <w:rPr>
          <w:b/>
          <w:szCs w:val="24"/>
          <w:u w:val="single"/>
        </w:rPr>
        <w:t>5</w:t>
      </w:r>
      <w:r w:rsidR="004973BE" w:rsidRPr="004050E5">
        <w:rPr>
          <w:b/>
          <w:szCs w:val="24"/>
          <w:u w:val="single"/>
        </w:rPr>
        <w:t>.5.1. Мярка 1 към ОЦ 5</w:t>
      </w:r>
      <w:r w:rsidR="004973BE" w:rsidRPr="004973BE">
        <w:rPr>
          <w:szCs w:val="24"/>
        </w:rPr>
        <w:t xml:space="preserve"> - Дейности, насочени към местната общественост, за преодоляване на непознаването и предразсъдъците, за повишаване на информираността и чувствителността към децата и учениците със специални образователни потребности</w:t>
      </w:r>
      <w:r w:rsidR="004973BE" w:rsidRPr="004973BE">
        <w:rPr>
          <w:rFonts w:eastAsia="Times New Roman"/>
          <w:szCs w:val="24"/>
          <w:lang w:eastAsia="bg-BG"/>
        </w:rPr>
        <w:t>.</w:t>
      </w:r>
    </w:p>
    <w:p w:rsidR="004973BE" w:rsidRPr="004973BE" w:rsidRDefault="004973BE" w:rsidP="0033463C">
      <w:pPr>
        <w:widowControl w:val="0"/>
        <w:ind w:firstLine="567"/>
        <w:contextualSpacing/>
        <w:rPr>
          <w:rFonts w:eastAsia="Times New Roman"/>
          <w:i/>
          <w:szCs w:val="24"/>
          <w:lang w:eastAsia="bg-BG"/>
        </w:rPr>
      </w:pPr>
      <w:r w:rsidRPr="004973BE">
        <w:rPr>
          <w:rFonts w:eastAsia="Times New Roman"/>
          <w:i/>
          <w:szCs w:val="24"/>
          <w:lang w:eastAsia="bg-BG"/>
        </w:rPr>
        <w:t>Примерни дейности:</w:t>
      </w:r>
    </w:p>
    <w:p w:rsidR="004973BE" w:rsidRPr="004973BE" w:rsidRDefault="004973BE" w:rsidP="00A0310F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rPr>
          <w:rFonts w:ascii="Times New Roman CYR" w:eastAsia="Times New Roman CYR" w:hAnsi="Times New Roman CYR" w:cs="Times New Roman CYR"/>
          <w:szCs w:val="24"/>
        </w:rPr>
      </w:pPr>
      <w:r w:rsidRPr="004973BE">
        <w:rPr>
          <w:szCs w:val="24"/>
        </w:rPr>
        <w:t>Общински кампании и дейности за промотиране на толерантност, приобщаване и позитивно оползотворяване на свободното време на младите хора;</w:t>
      </w:r>
    </w:p>
    <w:p w:rsidR="004973BE" w:rsidRPr="004973BE" w:rsidRDefault="004973BE" w:rsidP="00A0310F">
      <w:pPr>
        <w:widowControl w:val="0"/>
        <w:numPr>
          <w:ilvl w:val="0"/>
          <w:numId w:val="23"/>
        </w:numPr>
        <w:ind w:left="0" w:firstLine="567"/>
        <w:contextualSpacing/>
        <w:rPr>
          <w:rFonts w:eastAsia="Times New Roman"/>
          <w:szCs w:val="24"/>
          <w:lang w:eastAsia="bg-BG"/>
        </w:rPr>
      </w:pPr>
      <w:r w:rsidRPr="004973BE">
        <w:rPr>
          <w:rFonts w:eastAsia="Times New Roman"/>
          <w:szCs w:val="24"/>
          <w:lang w:eastAsia="bg-BG"/>
        </w:rPr>
        <w:t>Общински и училищни форуми и празници насочени към преодоляване на предразсъдъците и повишаване на чувствителността към ну</w:t>
      </w:r>
      <w:r w:rsidR="001416C4">
        <w:rPr>
          <w:rFonts w:eastAsia="Times New Roman"/>
          <w:szCs w:val="24"/>
          <w:lang w:eastAsia="bg-BG"/>
        </w:rPr>
        <w:t>ж</w:t>
      </w:r>
      <w:r w:rsidRPr="004973BE">
        <w:rPr>
          <w:rFonts w:eastAsia="Times New Roman"/>
          <w:szCs w:val="24"/>
          <w:lang w:eastAsia="bg-BG"/>
        </w:rPr>
        <w:t xml:space="preserve">дите на </w:t>
      </w:r>
      <w:r w:rsidRPr="004973BE">
        <w:rPr>
          <w:szCs w:val="24"/>
        </w:rPr>
        <w:t xml:space="preserve">децата и </w:t>
      </w:r>
      <w:r w:rsidRPr="004973BE">
        <w:rPr>
          <w:szCs w:val="24"/>
        </w:rPr>
        <w:lastRenderedPageBreak/>
        <w:t>учениците със специални образователни потребности;</w:t>
      </w:r>
    </w:p>
    <w:p w:rsidR="004973BE" w:rsidRPr="004973BE" w:rsidRDefault="004973BE" w:rsidP="00A0310F">
      <w:pPr>
        <w:widowControl w:val="0"/>
        <w:numPr>
          <w:ilvl w:val="0"/>
          <w:numId w:val="23"/>
        </w:numPr>
        <w:ind w:left="0" w:firstLine="567"/>
        <w:contextualSpacing/>
        <w:rPr>
          <w:rFonts w:eastAsia="Times New Roman"/>
          <w:szCs w:val="24"/>
          <w:lang w:eastAsia="bg-BG"/>
        </w:rPr>
      </w:pPr>
      <w:r w:rsidRPr="004973BE">
        <w:rPr>
          <w:szCs w:val="24"/>
        </w:rPr>
        <w:t xml:space="preserve">Развитие на проекти насочени към повишаване на </w:t>
      </w:r>
      <w:r w:rsidRPr="004973BE">
        <w:rPr>
          <w:rFonts w:ascii="TimesNewRomanPSMT" w:hAnsi="TimesNewRomanPSMT" w:cs="TimesNewRomanPSMT"/>
          <w:szCs w:val="24"/>
          <w:lang w:eastAsia="bg-BG"/>
        </w:rPr>
        <w:t>обществената информираност и чувствителност относно целите и принципите на приобщаващото образование.</w:t>
      </w:r>
    </w:p>
    <w:p w:rsidR="004973BE" w:rsidRPr="004973BE" w:rsidRDefault="004973BE" w:rsidP="00A0310F">
      <w:pPr>
        <w:widowControl w:val="0"/>
        <w:numPr>
          <w:ilvl w:val="0"/>
          <w:numId w:val="23"/>
        </w:numPr>
        <w:ind w:left="0" w:firstLine="567"/>
        <w:contextualSpacing/>
        <w:rPr>
          <w:rFonts w:eastAsia="Times New Roman"/>
          <w:szCs w:val="24"/>
          <w:lang w:eastAsia="bg-BG"/>
        </w:rPr>
      </w:pPr>
      <w:r w:rsidRPr="004973BE">
        <w:rPr>
          <w:rFonts w:ascii="TimesNewRomanPSMT" w:hAnsi="TimesNewRomanPSMT" w:cs="TimesNewRomanPSMT"/>
          <w:szCs w:val="24"/>
          <w:lang w:eastAsia="bg-BG"/>
        </w:rPr>
        <w:t>Благотворителни кампании;</w:t>
      </w:r>
    </w:p>
    <w:p w:rsidR="004973BE" w:rsidRPr="004973BE" w:rsidRDefault="004973BE" w:rsidP="00A0310F">
      <w:pPr>
        <w:widowControl w:val="0"/>
        <w:numPr>
          <w:ilvl w:val="0"/>
          <w:numId w:val="23"/>
        </w:numPr>
        <w:ind w:left="0" w:firstLine="567"/>
        <w:contextualSpacing/>
        <w:rPr>
          <w:rFonts w:eastAsia="Times New Roman"/>
          <w:szCs w:val="24"/>
          <w:lang w:eastAsia="bg-BG"/>
        </w:rPr>
      </w:pPr>
      <w:r w:rsidRPr="004973BE">
        <w:rPr>
          <w:rFonts w:ascii="TimesNewRomanPSMT" w:hAnsi="TimesNewRomanPSMT" w:cs="TimesNewRomanPSMT"/>
          <w:szCs w:val="24"/>
          <w:lang w:eastAsia="bg-BG"/>
        </w:rPr>
        <w:t>Публични изяви на заниманията по интереси насочени към позитивна изява на етническата идентичност и за етническа толерантност;</w:t>
      </w:r>
    </w:p>
    <w:p w:rsidR="004973BE" w:rsidRPr="004973BE" w:rsidRDefault="0033463C" w:rsidP="0033463C">
      <w:pPr>
        <w:widowControl w:val="0"/>
        <w:autoSpaceDE w:val="0"/>
        <w:autoSpaceDN w:val="0"/>
        <w:adjustRightInd w:val="0"/>
        <w:ind w:firstLine="567"/>
        <w:rPr>
          <w:szCs w:val="24"/>
        </w:rPr>
      </w:pPr>
      <w:r w:rsidRPr="004050E5">
        <w:rPr>
          <w:b/>
          <w:szCs w:val="24"/>
          <w:u w:val="single"/>
        </w:rPr>
        <w:t>5</w:t>
      </w:r>
      <w:r w:rsidR="004973BE" w:rsidRPr="004050E5">
        <w:rPr>
          <w:b/>
          <w:szCs w:val="24"/>
          <w:u w:val="single"/>
        </w:rPr>
        <w:t>.5.2. Мярка 2 към ОЦ 5</w:t>
      </w:r>
      <w:r w:rsidR="004973BE" w:rsidRPr="004973BE">
        <w:rPr>
          <w:rFonts w:ascii="TimesNewRomanPSMT" w:hAnsi="TimesNewRomanPSMT" w:cs="TimesNewRomanPSMT"/>
          <w:szCs w:val="24"/>
          <w:lang w:eastAsia="bg-BG"/>
        </w:rPr>
        <w:t xml:space="preserve"> - </w:t>
      </w:r>
      <w:r w:rsidR="004973BE" w:rsidRPr="004973BE">
        <w:rPr>
          <w:szCs w:val="24"/>
        </w:rPr>
        <w:t>Сътрудничество с граждански организации в различни аспекти на приобщаващото образование.</w:t>
      </w:r>
    </w:p>
    <w:p w:rsidR="004973BE" w:rsidRPr="004973BE" w:rsidRDefault="004973BE" w:rsidP="0033463C">
      <w:pPr>
        <w:widowControl w:val="0"/>
        <w:ind w:firstLine="567"/>
      </w:pPr>
      <w:r w:rsidRPr="004973BE">
        <w:rPr>
          <w:i/>
        </w:rPr>
        <w:t>Примерни дейности</w:t>
      </w:r>
      <w:r w:rsidRPr="004973BE">
        <w:t>:</w:t>
      </w:r>
    </w:p>
    <w:p w:rsidR="004973BE" w:rsidRPr="004973BE" w:rsidRDefault="004973BE" w:rsidP="00A0310F">
      <w:pPr>
        <w:widowControl w:val="0"/>
        <w:numPr>
          <w:ilvl w:val="0"/>
          <w:numId w:val="23"/>
        </w:numPr>
        <w:ind w:left="0" w:firstLine="567"/>
        <w:contextualSpacing/>
      </w:pPr>
      <w:r w:rsidRPr="004973BE">
        <w:t>Осигуряване на възможност неправителствени организации предоставящи услуги и дейности за хора с увреждания да представят своята дейност;</w:t>
      </w:r>
    </w:p>
    <w:p w:rsidR="004973BE" w:rsidRDefault="004973BE" w:rsidP="00A0310F">
      <w:pPr>
        <w:widowControl w:val="0"/>
        <w:numPr>
          <w:ilvl w:val="0"/>
          <w:numId w:val="23"/>
        </w:numPr>
        <w:ind w:left="0" w:firstLine="567"/>
        <w:contextualSpacing/>
      </w:pPr>
      <w:r w:rsidRPr="004973BE">
        <w:t>Използване на капацитета на неправителствения сектор за квалификация на педагогическите специалисти, кампании и дейности с ученици.</w:t>
      </w:r>
    </w:p>
    <w:p w:rsidR="00BC6082" w:rsidRDefault="000E175E" w:rsidP="000E175E">
      <w:pPr>
        <w:pStyle w:val="Heading1"/>
        <w:spacing w:before="0"/>
        <w:ind w:firstLine="709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14" w:name="_Toc70082439"/>
      <w:r w:rsidRPr="000E175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6.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BC6082" w:rsidRPr="004050E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ПРЕПОРЪЧИТЕЛНИ МЕРКИ И ДЕЙНОСТИ ЗА ВКЛЮЧВАНЕ В ДЕЙНОСТТА НА ОБЩИНАТА И ОБРАЗОВАТЕЛНИТЕ ИНСТИТУЦИИ В  ОБЩИНА КАЙНАРДЖА ЗА СЛЕДВАЩИТЕ ДВЕ ГОДИНИ:</w:t>
      </w:r>
      <w:bookmarkEnd w:id="14"/>
    </w:p>
    <w:p w:rsidR="000E175E" w:rsidRPr="000E175E" w:rsidRDefault="000E175E" w:rsidP="000E175E">
      <w:pPr>
        <w:pStyle w:val="ListParagraph"/>
        <w:ind w:left="0" w:firstLine="709"/>
      </w:pPr>
    </w:p>
    <w:p w:rsidR="00BC6082" w:rsidRPr="00CA1ADE" w:rsidRDefault="00BC6082" w:rsidP="00BC6082">
      <w:pPr>
        <w:numPr>
          <w:ilvl w:val="0"/>
          <w:numId w:val="20"/>
        </w:numPr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Да се проектира и построи нова сграда на ДГ „Еделвайс“ в с. Голеш с по-голям капацитет и която да отговаря на най-съвременните изисквания за качествена образователна среда;</w:t>
      </w:r>
    </w:p>
    <w:p w:rsidR="00BC6082" w:rsidRPr="00CA1ADE" w:rsidRDefault="00BC6082" w:rsidP="00BC6082">
      <w:pPr>
        <w:numPr>
          <w:ilvl w:val="0"/>
          <w:numId w:val="20"/>
        </w:numPr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Да се построят рампи и подходи за по-добра достъпност към образователните институции в община Кайнарджа;</w:t>
      </w:r>
    </w:p>
    <w:p w:rsidR="00BC6082" w:rsidRPr="00CA1ADE" w:rsidRDefault="00BC6082" w:rsidP="00BC6082">
      <w:pPr>
        <w:numPr>
          <w:ilvl w:val="0"/>
          <w:numId w:val="20"/>
        </w:numPr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Да се продължи работата на община Кайнарджа с мобилните оператори и доставчиците на интернет услуги, за да се осигури на всяко дете или ученик възможност за провеждане на ОРЕС;</w:t>
      </w:r>
    </w:p>
    <w:p w:rsidR="00BC6082" w:rsidRPr="00CA1ADE" w:rsidRDefault="00BC6082" w:rsidP="00BC6082">
      <w:pPr>
        <w:numPr>
          <w:ilvl w:val="0"/>
          <w:numId w:val="20"/>
        </w:numPr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Да се проведе обучение на екипите за осъвременяване на знанията и компетентностите на всички учители във връзка с работата по Наредбата за приобщаващо образование;</w:t>
      </w:r>
    </w:p>
    <w:p w:rsidR="00BC6082" w:rsidRPr="00CA1ADE" w:rsidRDefault="00BC6082" w:rsidP="00BC6082">
      <w:pPr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contextualSpacing/>
        <w:rPr>
          <w:rFonts w:eastAsia="Open Sans"/>
          <w:szCs w:val="24"/>
          <w:lang w:eastAsia="en-GB"/>
        </w:rPr>
      </w:pPr>
      <w:r w:rsidRPr="00CA1ADE">
        <w:rPr>
          <w:rFonts w:eastAsia="Times New Roman"/>
          <w:szCs w:val="24"/>
          <w:lang w:eastAsia="en-GB"/>
        </w:rPr>
        <w:t>У</w:t>
      </w:r>
      <w:r w:rsidRPr="00CA1ADE">
        <w:rPr>
          <w:rFonts w:eastAsia="Open Sans"/>
          <w:szCs w:val="24"/>
          <w:lang w:eastAsia="en-GB"/>
        </w:rPr>
        <w:t>величаване на инвестициите за обучение в електронна среда от училищата чрез подобряване на информационната инфраструктура и закупуване на устройства на учителите и определени групи ученици;</w:t>
      </w:r>
    </w:p>
    <w:p w:rsidR="00BC6082" w:rsidRPr="00CA1ADE" w:rsidRDefault="00BC6082" w:rsidP="00BC6082">
      <w:pPr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contextualSpacing/>
        <w:rPr>
          <w:rFonts w:eastAsia="Open Sans"/>
          <w:szCs w:val="24"/>
          <w:lang w:eastAsia="en-GB"/>
        </w:rPr>
      </w:pPr>
      <w:r w:rsidRPr="00CA1ADE">
        <w:rPr>
          <w:rFonts w:eastAsia="Times New Roman"/>
          <w:szCs w:val="24"/>
          <w:lang w:eastAsia="en-GB"/>
        </w:rPr>
        <w:t>Използване на  повече интерактивни методи, образователни игри и различни видове ИКТ /вкл. мобилни устройства и приложения/ за отделните уроци;</w:t>
      </w:r>
    </w:p>
    <w:p w:rsidR="00BC6082" w:rsidRPr="00CA1ADE" w:rsidRDefault="00BC6082" w:rsidP="00BC6082">
      <w:pPr>
        <w:numPr>
          <w:ilvl w:val="0"/>
          <w:numId w:val="20"/>
        </w:numPr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 xml:space="preserve">Да се проведат обучения </w:t>
      </w:r>
      <w:r w:rsidRPr="00CA1ADE">
        <w:rPr>
          <w:rFonts w:eastAsia="Times New Roman"/>
          <w:szCs w:val="24"/>
          <w:lang w:eastAsia="en-GB"/>
        </w:rPr>
        <w:t>за използване на платформи, включително облачни; за използване на учебни ресурси; за разработване на ресурси по учебно съдържание; за работа с родители при обучение от разстояние в електронна среда; за управление на процеса на обучение от разстояние в електронна среда; дизайнери на образователни игри и др;</w:t>
      </w:r>
    </w:p>
    <w:p w:rsidR="00BC6082" w:rsidRPr="00CA1ADE" w:rsidRDefault="00BC6082" w:rsidP="00BC6082">
      <w:pPr>
        <w:numPr>
          <w:ilvl w:val="0"/>
          <w:numId w:val="20"/>
        </w:numPr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Да бъде обучен още един специалист от екипа на ДГ „Еделвайс“, така че във всички села да има представители, които да извършват компетентна оценка на децата от 3 до 3 години и половина;</w:t>
      </w:r>
    </w:p>
    <w:p w:rsidR="00BC6082" w:rsidRPr="00CA1ADE" w:rsidRDefault="00BC6082" w:rsidP="00BC6082">
      <w:pPr>
        <w:numPr>
          <w:ilvl w:val="0"/>
          <w:numId w:val="20"/>
        </w:numPr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Да се назначи психолог на щатна длъжност в общината за осигуряване на необходимостта от постоянни консултации в трите основни училища;</w:t>
      </w:r>
    </w:p>
    <w:p w:rsidR="00BC6082" w:rsidRPr="00CA1ADE" w:rsidRDefault="00BC6082" w:rsidP="00BC6082">
      <w:pPr>
        <w:numPr>
          <w:ilvl w:val="0"/>
          <w:numId w:val="20"/>
        </w:numPr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Да се разкрие център за личностно развитие;</w:t>
      </w:r>
    </w:p>
    <w:p w:rsidR="00BC6082" w:rsidRPr="00CA1ADE" w:rsidRDefault="00BC6082" w:rsidP="00BC6082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rPr>
          <w:rFonts w:eastAsia="TimesNewRomanPS-BoldMT"/>
          <w:szCs w:val="24"/>
          <w:lang w:eastAsia="bg-BG"/>
        </w:rPr>
      </w:pPr>
      <w:r w:rsidRPr="00CA1ADE">
        <w:rPr>
          <w:rFonts w:eastAsia="TimesNewRomanPS-BoldMT"/>
          <w:b/>
          <w:szCs w:val="24"/>
          <w:lang w:eastAsia="bg-BG"/>
        </w:rPr>
        <w:t xml:space="preserve"> </w:t>
      </w:r>
      <w:r w:rsidRPr="00CA1ADE">
        <w:rPr>
          <w:rFonts w:eastAsia="TimesNewRomanPS-BoldMT"/>
          <w:szCs w:val="24"/>
          <w:lang w:eastAsia="bg-BG"/>
        </w:rPr>
        <w:t>Да се</w:t>
      </w:r>
      <w:r w:rsidRPr="00CA1ADE">
        <w:rPr>
          <w:rFonts w:eastAsia="TimesNewRomanPS-BoldMT"/>
          <w:b/>
          <w:szCs w:val="24"/>
          <w:lang w:eastAsia="bg-BG"/>
        </w:rPr>
        <w:t xml:space="preserve"> з</w:t>
      </w:r>
      <w:r w:rsidRPr="00CA1ADE">
        <w:rPr>
          <w:rFonts w:eastAsia="TimesNewRomanPS-BoldMT"/>
          <w:szCs w:val="24"/>
          <w:lang w:eastAsia="bg-BG"/>
        </w:rPr>
        <w:t>акупят устройства за работа в електронна среда;</w:t>
      </w:r>
    </w:p>
    <w:p w:rsidR="00BC6082" w:rsidRPr="00CA1ADE" w:rsidRDefault="00BC6082" w:rsidP="00BC6082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rPr>
          <w:rFonts w:eastAsia="TimesNewRomanPS-BoldMT"/>
          <w:szCs w:val="24"/>
          <w:lang w:eastAsia="bg-BG"/>
        </w:rPr>
      </w:pPr>
      <w:r w:rsidRPr="00CA1ADE">
        <w:rPr>
          <w:rFonts w:eastAsia="TimesNewRomanPS-BoldMT"/>
          <w:szCs w:val="24"/>
          <w:lang w:eastAsia="bg-BG"/>
        </w:rPr>
        <w:t xml:space="preserve"> Организиране на ”Училище за родители</w:t>
      </w:r>
      <w:r w:rsidRPr="00CA1ADE">
        <w:rPr>
          <w:rFonts w:eastAsia="TimesNewRomanPS-BoldMT"/>
          <w:szCs w:val="24"/>
          <w:lang w:val="en-US" w:eastAsia="bg-BG"/>
        </w:rPr>
        <w:t xml:space="preserve"> </w:t>
      </w:r>
      <w:r w:rsidRPr="00CA1ADE">
        <w:rPr>
          <w:rFonts w:eastAsia="TimesNewRomanPS-BoldMT"/>
          <w:szCs w:val="24"/>
          <w:lang w:eastAsia="bg-BG"/>
        </w:rPr>
        <w:t>и деца” на тема ”Как да уча в електронна среда”;</w:t>
      </w:r>
    </w:p>
    <w:p w:rsidR="00BC6082" w:rsidRPr="00CA1ADE" w:rsidRDefault="00BC6082" w:rsidP="00BC6082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rPr>
          <w:rFonts w:eastAsia="TimesNewRomanPS-BoldMT"/>
          <w:szCs w:val="24"/>
          <w:lang w:eastAsia="bg-BG"/>
        </w:rPr>
      </w:pPr>
      <w:r w:rsidRPr="00CA1ADE">
        <w:rPr>
          <w:rFonts w:eastAsia="TimesNewRomanPS-BoldMT"/>
          <w:szCs w:val="24"/>
          <w:lang w:eastAsia="bg-BG"/>
        </w:rPr>
        <w:t>Лятна работа за ученици, които не са се включили в онлайн обучението;</w:t>
      </w:r>
    </w:p>
    <w:p w:rsidR="00BC6082" w:rsidRPr="00CA1ADE" w:rsidRDefault="00BC6082" w:rsidP="00BC6082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rPr>
          <w:rFonts w:eastAsia="TimesNewRomanPS-BoldMT"/>
          <w:szCs w:val="24"/>
          <w:lang w:eastAsia="bg-BG"/>
        </w:rPr>
      </w:pPr>
      <w:r w:rsidRPr="00CA1ADE">
        <w:rPr>
          <w:rFonts w:eastAsia="TimesNewRomanPS-BoldMT"/>
          <w:szCs w:val="24"/>
          <w:lang w:eastAsia="bg-BG"/>
        </w:rPr>
        <w:t>Лятна работа за бъдещи първокласници с цел по-лесна училищна адаптация;</w:t>
      </w:r>
    </w:p>
    <w:p w:rsidR="00BC6082" w:rsidRPr="00CA1ADE" w:rsidRDefault="00BC6082" w:rsidP="00BC6082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rPr>
          <w:rFonts w:eastAsia="TimesNewRomanPS-BoldMT"/>
          <w:szCs w:val="24"/>
          <w:lang w:eastAsia="bg-BG"/>
        </w:rPr>
      </w:pPr>
      <w:r w:rsidRPr="00CA1ADE">
        <w:rPr>
          <w:rFonts w:eastAsia="TimesNewRomanPS-BoldMT"/>
          <w:szCs w:val="24"/>
          <w:lang w:eastAsia="bg-BG"/>
        </w:rPr>
        <w:lastRenderedPageBreak/>
        <w:t>Диагностика на пропуските и превенция на обучителните затруднения, като се изработват индивидуални програми  според потребностите и пропуските на учениците;</w:t>
      </w:r>
    </w:p>
    <w:p w:rsidR="00BC6082" w:rsidRPr="00CA1ADE" w:rsidRDefault="00BC6082" w:rsidP="00BC6082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rPr>
          <w:rFonts w:eastAsia="TimesNewRomanPS-BoldMT"/>
          <w:szCs w:val="24"/>
          <w:lang w:eastAsia="bg-BG"/>
        </w:rPr>
      </w:pPr>
      <w:r w:rsidRPr="00CA1ADE">
        <w:rPr>
          <w:rFonts w:eastAsia="TimesNewRomanPS-BoldMT"/>
          <w:szCs w:val="24"/>
          <w:lang w:eastAsia="bg-BG"/>
        </w:rPr>
        <w:t>Допълнителни консултации по учебни предмети за преодоляване на пропуските след обучението от разстояние;</w:t>
      </w:r>
    </w:p>
    <w:p w:rsidR="00BC6082" w:rsidRPr="00CA1ADE" w:rsidRDefault="00BC6082" w:rsidP="00BC6082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rPr>
          <w:rFonts w:eastAsia="TimesNewRomanPS-BoldMT"/>
          <w:szCs w:val="24"/>
          <w:lang w:eastAsia="bg-BG"/>
        </w:rPr>
      </w:pPr>
      <w:r w:rsidRPr="00CA1ADE">
        <w:rPr>
          <w:rFonts w:eastAsia="TimesNewRomanPS-BoldMT"/>
          <w:szCs w:val="24"/>
          <w:lang w:eastAsia="bg-BG"/>
        </w:rPr>
        <w:t>Заниманията по интереси да бъдат подчинени за преодоляване на пропуските след обучението от разстояние;</w:t>
      </w:r>
    </w:p>
    <w:p w:rsidR="00BC6082" w:rsidRPr="00CA1ADE" w:rsidRDefault="00BC6082" w:rsidP="00BC6082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rPr>
          <w:rFonts w:eastAsia="TimesNewRomanPS-BoldMT"/>
          <w:szCs w:val="24"/>
          <w:lang w:eastAsia="bg-BG"/>
        </w:rPr>
      </w:pPr>
      <w:r w:rsidRPr="00CA1ADE">
        <w:rPr>
          <w:rFonts w:eastAsia="TimesNewRomanPS-BoldMT"/>
          <w:szCs w:val="24"/>
          <w:lang w:eastAsia="bg-BG"/>
        </w:rPr>
        <w:t>Решаване на допълнителни тестове за НВО по новия формат;</w:t>
      </w:r>
    </w:p>
    <w:p w:rsidR="00BC6082" w:rsidRPr="00CA1ADE" w:rsidRDefault="00BC6082" w:rsidP="00BC6082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rPr>
          <w:rFonts w:eastAsia="TimesNewRomanPS-BoldMT"/>
          <w:szCs w:val="24"/>
          <w:lang w:eastAsia="bg-BG"/>
        </w:rPr>
      </w:pPr>
      <w:r w:rsidRPr="00CA1ADE">
        <w:rPr>
          <w:rFonts w:eastAsia="TimesNewRomanPS-BoldMT"/>
          <w:szCs w:val="24"/>
          <w:lang w:eastAsia="bg-BG"/>
        </w:rPr>
        <w:t>Подреждане на ученическо портфолио;</w:t>
      </w:r>
    </w:p>
    <w:p w:rsidR="00BC6082" w:rsidRPr="00CA1ADE" w:rsidRDefault="00BC6082" w:rsidP="00BC6082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rPr>
          <w:rFonts w:eastAsia="TimesNewRomanPS-BoldMT"/>
          <w:szCs w:val="24"/>
          <w:lang w:eastAsia="bg-BG"/>
        </w:rPr>
      </w:pPr>
      <w:r w:rsidRPr="00CA1ADE">
        <w:rPr>
          <w:rFonts w:eastAsia="TimesNewRomanPS-BoldMT"/>
          <w:szCs w:val="24"/>
          <w:lang w:eastAsia="bg-BG"/>
        </w:rPr>
        <w:t>Участие в класни, училищни  и извънкласни мероприятия;</w:t>
      </w:r>
    </w:p>
    <w:p w:rsidR="00BC6082" w:rsidRPr="00CA1ADE" w:rsidRDefault="00BC6082" w:rsidP="00BC6082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rPr>
          <w:rFonts w:eastAsia="TimesNewRomanPS-BoldMT"/>
          <w:szCs w:val="24"/>
          <w:lang w:eastAsia="bg-BG"/>
        </w:rPr>
      </w:pPr>
      <w:r w:rsidRPr="00CA1ADE">
        <w:rPr>
          <w:rFonts w:eastAsia="TimesNewRomanPS-BoldMT"/>
          <w:szCs w:val="24"/>
          <w:lang w:eastAsia="bg-BG"/>
        </w:rPr>
        <w:t>Поощряване с морални и материални награди;</w:t>
      </w:r>
    </w:p>
    <w:p w:rsidR="00BC6082" w:rsidRPr="00CA1ADE" w:rsidRDefault="00BC6082" w:rsidP="004050E5">
      <w:pPr>
        <w:numPr>
          <w:ilvl w:val="0"/>
          <w:numId w:val="20"/>
        </w:numPr>
        <w:ind w:left="0"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Да се търси по-често съдействие на родителите при извършване на оценка на индивидуалните потребности на ученика. При необходимост да бъдат обучавани и родителите;</w:t>
      </w:r>
    </w:p>
    <w:p w:rsidR="00BC6082" w:rsidRDefault="00BC6082" w:rsidP="004050E5">
      <w:pPr>
        <w:widowControl w:val="0"/>
        <w:ind w:firstLine="709"/>
        <w:contextualSpacing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>Привличане и използване ресурса на родителите за обогатяване на възможностите на образователните институции за въздействие, социализация и развитие на децата и учениците с нужда от обща и допълнителна подкрепа.</w:t>
      </w:r>
    </w:p>
    <w:p w:rsidR="004050E5" w:rsidRDefault="004050E5" w:rsidP="004050E5">
      <w:pPr>
        <w:widowControl w:val="0"/>
        <w:ind w:firstLine="709"/>
        <w:contextualSpacing/>
        <w:rPr>
          <w:rFonts w:eastAsia="Times New Roman"/>
          <w:szCs w:val="24"/>
          <w:lang w:eastAsia="bg-BG"/>
        </w:rPr>
      </w:pPr>
    </w:p>
    <w:p w:rsidR="004050E5" w:rsidRPr="004050E5" w:rsidRDefault="004050E5" w:rsidP="004050E5">
      <w:pPr>
        <w:pStyle w:val="Heading1"/>
        <w:spacing w:before="0"/>
        <w:ind w:firstLine="709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4050E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7.</w:t>
      </w:r>
      <w:bookmarkStart w:id="15" w:name="_Toc70082440"/>
      <w:r w:rsidR="004973BE" w:rsidRPr="004050E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ИНДИКАТОРИ ЗА ПОСТИГАНЕ НА ЦЕЛИТЕ НА СТРАТЕГИЯТА</w:t>
      </w:r>
      <w:bookmarkEnd w:id="15"/>
    </w:p>
    <w:p w:rsidR="00BC6082" w:rsidRPr="004050E5" w:rsidRDefault="00BC6082" w:rsidP="004050E5">
      <w:pPr>
        <w:widowControl w:val="0"/>
        <w:autoSpaceDE w:val="0"/>
        <w:autoSpaceDN w:val="0"/>
        <w:adjustRightInd w:val="0"/>
        <w:ind w:firstLine="709"/>
        <w:rPr>
          <w:b/>
          <w:szCs w:val="24"/>
          <w:u w:val="single"/>
        </w:rPr>
      </w:pPr>
      <w:r w:rsidRPr="004050E5">
        <w:rPr>
          <w:szCs w:val="24"/>
        </w:rPr>
        <w:t>Постигнати количествени измерители по индикаторите на Областната стратегия за подкрепа на личностното развитие на децата и учениците в област Силистра за периода 2019-2020 година на територията на община Кайнарджа.</w:t>
      </w:r>
    </w:p>
    <w:p w:rsidR="00BC6082" w:rsidRPr="00CA1ADE" w:rsidRDefault="00BC6082" w:rsidP="00BC6082">
      <w:pPr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 xml:space="preserve">1. Брой нововъзникнали институции (напр. Центрове за подкрепа за личностно развитие) или социални услуги </w:t>
      </w:r>
      <w:r w:rsidRPr="00CA1ADE">
        <w:rPr>
          <w:rFonts w:eastAsia="Times New Roman"/>
          <w:b/>
          <w:szCs w:val="24"/>
          <w:lang w:eastAsia="bg-BG"/>
        </w:rPr>
        <w:t>- 0 броя</w:t>
      </w:r>
      <w:r w:rsidRPr="00CA1ADE">
        <w:rPr>
          <w:rFonts w:eastAsia="Times New Roman"/>
          <w:szCs w:val="24"/>
          <w:lang w:eastAsia="bg-BG"/>
        </w:rPr>
        <w:t>;</w:t>
      </w:r>
    </w:p>
    <w:p w:rsidR="00BC6082" w:rsidRPr="00CA1ADE" w:rsidRDefault="00BC6082" w:rsidP="00BC6082">
      <w:pPr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 xml:space="preserve">2. Брой детски градини и училища, които самостоятелно организират и обезпечават ресурсното подпомагане на децата и учениците по чл. 283, ал. 4 от ЗПУО, брой деца/ученици със СОП в тях и процент спрямо общия брой деца и ученици със СОП – </w:t>
      </w:r>
      <w:r w:rsidRPr="00CA1ADE">
        <w:rPr>
          <w:rFonts w:eastAsia="Times New Roman"/>
          <w:b/>
          <w:szCs w:val="24"/>
          <w:lang w:eastAsia="bg-BG"/>
        </w:rPr>
        <w:t>1 /едно</w:t>
      </w:r>
      <w:r w:rsidRPr="00CA1ADE">
        <w:rPr>
          <w:rFonts w:eastAsia="Times New Roman"/>
          <w:szCs w:val="24"/>
          <w:lang w:eastAsia="bg-BG"/>
        </w:rPr>
        <w:t>/ училище самостоятелно обезпечава ресурсното подпомагане на учениците. Това е ПГМСС „Н.Й. Вапцаров”, с. Средище, в което се учат 15 ученици със СОП и те представляват 42% от общия брой деца и ученици със СОП в община Кайнарджа.</w:t>
      </w:r>
    </w:p>
    <w:p w:rsidR="00BC6082" w:rsidRPr="00EC16B6" w:rsidRDefault="00BC6082" w:rsidP="00BC6082">
      <w:pPr>
        <w:ind w:firstLine="709"/>
        <w:rPr>
          <w:rFonts w:eastAsia="Times New Roman"/>
          <w:szCs w:val="24"/>
          <w:lang w:eastAsia="bg-BG"/>
        </w:rPr>
      </w:pPr>
      <w:r w:rsidRPr="00CA1ADE">
        <w:rPr>
          <w:rFonts w:eastAsia="Times New Roman"/>
          <w:szCs w:val="24"/>
          <w:lang w:eastAsia="bg-BG"/>
        </w:rPr>
        <w:t xml:space="preserve"> 3. Брой педагогически специалисти, участвали в обучения за развитие на професионалните компетентности за предоставяне на обща и допълнителна подкрепа за </w:t>
      </w:r>
      <w:r w:rsidRPr="00EC16B6">
        <w:rPr>
          <w:rFonts w:eastAsia="Times New Roman"/>
          <w:szCs w:val="24"/>
          <w:lang w:eastAsia="bg-BG"/>
        </w:rPr>
        <w:t xml:space="preserve">личностно развитие - </w:t>
      </w:r>
      <w:r w:rsidRPr="00EC16B6">
        <w:rPr>
          <w:rFonts w:eastAsia="Times New Roman"/>
          <w:b/>
          <w:szCs w:val="24"/>
          <w:lang w:eastAsia="bg-BG"/>
        </w:rPr>
        <w:t>17 педагози</w:t>
      </w:r>
      <w:r w:rsidRPr="00EC16B6">
        <w:rPr>
          <w:rFonts w:eastAsia="Times New Roman"/>
          <w:szCs w:val="24"/>
          <w:lang w:eastAsia="bg-BG"/>
        </w:rPr>
        <w:t xml:space="preserve"> ; </w:t>
      </w:r>
    </w:p>
    <w:p w:rsidR="00BC6082" w:rsidRPr="00EC16B6" w:rsidRDefault="00BC6082" w:rsidP="00BC6082">
      <w:pPr>
        <w:ind w:firstLine="709"/>
        <w:rPr>
          <w:rFonts w:eastAsia="Times New Roman"/>
          <w:szCs w:val="24"/>
          <w:lang w:eastAsia="bg-BG"/>
        </w:rPr>
      </w:pPr>
      <w:r w:rsidRPr="00EC16B6">
        <w:rPr>
          <w:rFonts w:eastAsia="Times New Roman"/>
          <w:szCs w:val="24"/>
          <w:lang w:eastAsia="bg-BG"/>
        </w:rPr>
        <w:t xml:space="preserve">4. Брой институции със значително подобрение на материалната база – нови елементи на достъпна архитектурна среда, разкрит кабинет и др. – </w:t>
      </w:r>
      <w:r w:rsidRPr="00EC16B6">
        <w:rPr>
          <w:rFonts w:eastAsia="Times New Roman"/>
          <w:b/>
          <w:szCs w:val="24"/>
          <w:lang w:eastAsia="bg-BG"/>
        </w:rPr>
        <w:t>3 броя училища с подобрена материална база и разкрити</w:t>
      </w:r>
      <w:r w:rsidRPr="00EC16B6">
        <w:rPr>
          <w:rFonts w:eastAsia="Times New Roman"/>
          <w:szCs w:val="24"/>
          <w:lang w:eastAsia="bg-BG"/>
        </w:rPr>
        <w:t xml:space="preserve"> </w:t>
      </w:r>
      <w:r w:rsidRPr="00EC16B6">
        <w:rPr>
          <w:rFonts w:eastAsia="Times New Roman"/>
          <w:b/>
          <w:szCs w:val="24"/>
          <w:lang w:eastAsia="bg-BG"/>
        </w:rPr>
        <w:t>кабинети за ресурсно</w:t>
      </w:r>
      <w:r w:rsidRPr="00EC16B6">
        <w:rPr>
          <w:rFonts w:eastAsia="Times New Roman"/>
          <w:szCs w:val="24"/>
          <w:lang w:eastAsia="bg-BG"/>
        </w:rPr>
        <w:t xml:space="preserve"> </w:t>
      </w:r>
      <w:r w:rsidRPr="00EC16B6">
        <w:rPr>
          <w:rFonts w:eastAsia="Times New Roman"/>
          <w:b/>
          <w:szCs w:val="24"/>
          <w:lang w:eastAsia="bg-BG"/>
        </w:rPr>
        <w:t xml:space="preserve">обучение </w:t>
      </w:r>
      <w:r w:rsidRPr="00EC16B6">
        <w:rPr>
          <w:rFonts w:eastAsia="Times New Roman"/>
          <w:szCs w:val="24"/>
          <w:lang w:eastAsia="bg-BG"/>
        </w:rPr>
        <w:t xml:space="preserve">на деца и ученици със СОП ; </w:t>
      </w:r>
    </w:p>
    <w:p w:rsidR="00BC6082" w:rsidRDefault="00BC6082" w:rsidP="00BC6082">
      <w:pPr>
        <w:ind w:firstLine="709"/>
        <w:rPr>
          <w:rFonts w:eastAsia="Times New Roman"/>
          <w:b/>
          <w:szCs w:val="24"/>
          <w:lang w:eastAsia="bg-BG"/>
        </w:rPr>
      </w:pPr>
      <w:r w:rsidRPr="00EC16B6">
        <w:rPr>
          <w:rFonts w:eastAsia="Times New Roman"/>
          <w:szCs w:val="24"/>
          <w:lang w:eastAsia="bg-BG"/>
        </w:rPr>
        <w:t xml:space="preserve">5. Брой детски градини и училища, в които работят педагогически съветници и психолози – </w:t>
      </w:r>
      <w:r w:rsidRPr="00EC16B6">
        <w:rPr>
          <w:rFonts w:eastAsia="Times New Roman"/>
          <w:b/>
          <w:szCs w:val="24"/>
          <w:lang w:eastAsia="bg-BG"/>
        </w:rPr>
        <w:t>1 училище.</w:t>
      </w:r>
    </w:p>
    <w:p w:rsidR="00193E3F" w:rsidRDefault="00193E3F" w:rsidP="00BC6082">
      <w:pPr>
        <w:ind w:firstLine="709"/>
        <w:rPr>
          <w:rFonts w:eastAsia="Times New Roman"/>
          <w:b/>
          <w:szCs w:val="24"/>
          <w:lang w:eastAsia="bg-BG"/>
        </w:rPr>
      </w:pPr>
      <w:r>
        <w:rPr>
          <w:rFonts w:eastAsia="Times New Roman"/>
          <w:b/>
          <w:szCs w:val="24"/>
          <w:lang w:eastAsia="bg-BG"/>
        </w:rPr>
        <w:t>В новата Областна стратегия са посочени следните индикатори, спрямо които ще се извършва отчитането:</w:t>
      </w:r>
    </w:p>
    <w:p w:rsidR="00193E3F" w:rsidRDefault="00193E3F" w:rsidP="00193E3F">
      <w:pPr>
        <w:pStyle w:val="ListParagraph"/>
        <w:widowControl w:val="0"/>
        <w:spacing w:line="360" w:lineRule="auto"/>
        <w:ind w:left="0"/>
        <w:rPr>
          <w:szCs w:val="24"/>
        </w:rPr>
      </w:pPr>
      <w:r>
        <w:rPr>
          <w:szCs w:val="24"/>
        </w:rPr>
        <w:t xml:space="preserve">7.1. Брой детски градини и училища, които самостоятелно организират и обезпечават ресурсното подпомагане на децата и учениците по чл. 283, ал. 4 от </w:t>
      </w:r>
      <w:r>
        <w:rPr>
          <w:i/>
          <w:szCs w:val="24"/>
        </w:rPr>
        <w:t>ЗПУО</w:t>
      </w:r>
      <w:r>
        <w:rPr>
          <w:szCs w:val="24"/>
        </w:rPr>
        <w:t>.</w:t>
      </w:r>
    </w:p>
    <w:p w:rsidR="00193E3F" w:rsidRDefault="00193E3F" w:rsidP="00193E3F">
      <w:pPr>
        <w:pStyle w:val="ListParagraph"/>
        <w:widowControl w:val="0"/>
        <w:spacing w:line="360" w:lineRule="auto"/>
        <w:ind w:left="0"/>
        <w:rPr>
          <w:szCs w:val="24"/>
        </w:rPr>
      </w:pPr>
    </w:p>
    <w:p w:rsidR="00193E3F" w:rsidRDefault="00193E3F" w:rsidP="00193E3F">
      <w:pPr>
        <w:pStyle w:val="ListParagraph"/>
        <w:widowControl w:val="0"/>
        <w:spacing w:line="360" w:lineRule="auto"/>
        <w:ind w:left="567"/>
        <w:rPr>
          <w:szCs w:val="24"/>
        </w:rPr>
      </w:pPr>
      <w:r>
        <w:rPr>
          <w:szCs w:val="24"/>
        </w:rPr>
        <w:t xml:space="preserve">Базова стойност в началото на Трета общинска стратегия – </w:t>
      </w:r>
      <w:r w:rsidR="00922780">
        <w:rPr>
          <w:b/>
          <w:szCs w:val="24"/>
        </w:rPr>
        <w:t>1</w:t>
      </w:r>
      <w:r>
        <w:rPr>
          <w:szCs w:val="24"/>
        </w:rPr>
        <w:t xml:space="preserve"> </w:t>
      </w:r>
      <w:r w:rsidR="00922780">
        <w:rPr>
          <w:szCs w:val="24"/>
        </w:rPr>
        <w:t>брой</w:t>
      </w:r>
      <w:r>
        <w:rPr>
          <w:szCs w:val="24"/>
        </w:rPr>
        <w:t>.</w:t>
      </w:r>
    </w:p>
    <w:p w:rsidR="00193E3F" w:rsidRDefault="00193E3F" w:rsidP="00193E3F">
      <w:pPr>
        <w:pStyle w:val="ListParagraph"/>
        <w:widowControl w:val="0"/>
        <w:spacing w:line="360" w:lineRule="auto"/>
        <w:ind w:left="357"/>
        <w:rPr>
          <w:szCs w:val="24"/>
        </w:rPr>
      </w:pPr>
    </w:p>
    <w:p w:rsidR="00193E3F" w:rsidRDefault="00193E3F" w:rsidP="00193E3F">
      <w:pPr>
        <w:pStyle w:val="ListParagraph"/>
        <w:widowControl w:val="0"/>
        <w:spacing w:line="360" w:lineRule="auto"/>
        <w:ind w:left="0"/>
        <w:rPr>
          <w:szCs w:val="24"/>
        </w:rPr>
      </w:pPr>
      <w:r>
        <w:rPr>
          <w:szCs w:val="24"/>
        </w:rPr>
        <w:t xml:space="preserve">7.2. Брой деца/ученици със СОП в детски градини и училища по т. 7.1., които </w:t>
      </w:r>
      <w:r>
        <w:rPr>
          <w:szCs w:val="24"/>
        </w:rPr>
        <w:lastRenderedPageBreak/>
        <w:t xml:space="preserve">самостоятелно организират и обезпечават ресурсното подпомагане на децата и учениците </w:t>
      </w:r>
    </w:p>
    <w:p w:rsidR="00193E3F" w:rsidRDefault="00193E3F" w:rsidP="00193E3F">
      <w:pPr>
        <w:pStyle w:val="ListParagraph"/>
        <w:widowControl w:val="0"/>
        <w:spacing w:line="360" w:lineRule="auto"/>
        <w:ind w:left="357"/>
        <w:rPr>
          <w:szCs w:val="24"/>
        </w:rPr>
      </w:pPr>
    </w:p>
    <w:p w:rsidR="00193E3F" w:rsidRDefault="00193E3F" w:rsidP="00193E3F">
      <w:pPr>
        <w:pStyle w:val="ListParagraph"/>
        <w:widowControl w:val="0"/>
        <w:spacing w:line="360" w:lineRule="auto"/>
        <w:ind w:left="0" w:firstLine="567"/>
        <w:rPr>
          <w:szCs w:val="24"/>
        </w:rPr>
      </w:pPr>
      <w:r>
        <w:rPr>
          <w:szCs w:val="24"/>
        </w:rPr>
        <w:t xml:space="preserve">Базова стойност в началото на </w:t>
      </w:r>
      <w:r w:rsidR="00922780">
        <w:rPr>
          <w:szCs w:val="24"/>
        </w:rPr>
        <w:t xml:space="preserve">Трета общинска стратегия </w:t>
      </w:r>
      <w:r>
        <w:rPr>
          <w:szCs w:val="24"/>
        </w:rPr>
        <w:t xml:space="preserve">– </w:t>
      </w:r>
      <w:r w:rsidR="00922780">
        <w:rPr>
          <w:b/>
          <w:szCs w:val="24"/>
        </w:rPr>
        <w:t>15 ученици</w:t>
      </w:r>
    </w:p>
    <w:p w:rsidR="00193E3F" w:rsidRDefault="00193E3F" w:rsidP="00193E3F">
      <w:pPr>
        <w:pStyle w:val="ListParagraph"/>
        <w:widowControl w:val="0"/>
        <w:spacing w:line="360" w:lineRule="auto"/>
        <w:ind w:left="357"/>
        <w:rPr>
          <w:szCs w:val="24"/>
        </w:rPr>
      </w:pPr>
    </w:p>
    <w:p w:rsidR="00193E3F" w:rsidRDefault="00193E3F" w:rsidP="00193E3F">
      <w:pPr>
        <w:pStyle w:val="ListParagraph"/>
        <w:widowControl w:val="0"/>
        <w:spacing w:line="360" w:lineRule="auto"/>
        <w:ind w:left="0"/>
        <w:rPr>
          <w:szCs w:val="24"/>
        </w:rPr>
      </w:pPr>
      <w:r>
        <w:rPr>
          <w:szCs w:val="24"/>
        </w:rPr>
        <w:t>7.3. Какъв % от общия брой на деца и ученици със СОП се обучават в институциите по т. 7.1., които самостоятелно осигуряват ресурсно подпомагане.</w:t>
      </w:r>
    </w:p>
    <w:p w:rsidR="00193E3F" w:rsidRDefault="00193E3F" w:rsidP="00193E3F">
      <w:pPr>
        <w:pStyle w:val="ListParagraph"/>
        <w:widowControl w:val="0"/>
        <w:spacing w:line="360" w:lineRule="auto"/>
        <w:ind w:left="0"/>
        <w:rPr>
          <w:szCs w:val="24"/>
          <w:highlight w:val="yellow"/>
        </w:rPr>
      </w:pPr>
    </w:p>
    <w:p w:rsidR="00193E3F" w:rsidRDefault="00193E3F" w:rsidP="00193E3F">
      <w:pPr>
        <w:pStyle w:val="ListParagraph"/>
        <w:widowControl w:val="0"/>
        <w:spacing w:line="360" w:lineRule="auto"/>
        <w:ind w:left="0" w:firstLine="567"/>
        <w:rPr>
          <w:szCs w:val="24"/>
        </w:rPr>
      </w:pPr>
      <w:r>
        <w:rPr>
          <w:szCs w:val="24"/>
        </w:rPr>
        <w:t xml:space="preserve">Базова стойност в началото на </w:t>
      </w:r>
      <w:r w:rsidR="00922780">
        <w:rPr>
          <w:szCs w:val="24"/>
        </w:rPr>
        <w:t xml:space="preserve">Трета общинска стратегия </w:t>
      </w:r>
      <w:r>
        <w:rPr>
          <w:szCs w:val="24"/>
        </w:rPr>
        <w:t xml:space="preserve">-  </w:t>
      </w:r>
      <w:r w:rsidR="00922780">
        <w:rPr>
          <w:b/>
          <w:szCs w:val="24"/>
        </w:rPr>
        <w:t>100</w:t>
      </w:r>
      <w:r>
        <w:rPr>
          <w:b/>
          <w:szCs w:val="24"/>
        </w:rPr>
        <w:t xml:space="preserve"> %</w:t>
      </w:r>
    </w:p>
    <w:p w:rsidR="00193E3F" w:rsidRDefault="00193E3F" w:rsidP="00193E3F">
      <w:pPr>
        <w:widowControl w:val="0"/>
        <w:spacing w:line="360" w:lineRule="auto"/>
        <w:rPr>
          <w:szCs w:val="24"/>
        </w:rPr>
      </w:pPr>
    </w:p>
    <w:p w:rsidR="00193E3F" w:rsidRDefault="00193E3F" w:rsidP="00193E3F">
      <w:pPr>
        <w:pStyle w:val="ListParagraph"/>
        <w:widowControl w:val="0"/>
        <w:spacing w:line="360" w:lineRule="auto"/>
        <w:ind w:left="0"/>
        <w:rPr>
          <w:szCs w:val="24"/>
        </w:rPr>
      </w:pPr>
      <w:r>
        <w:rPr>
          <w:szCs w:val="24"/>
        </w:rPr>
        <w:t>7.4. Брой детски градини и училища, в които са назначени педагогически съветници и психолози;</w:t>
      </w:r>
    </w:p>
    <w:p w:rsidR="00193E3F" w:rsidRDefault="00193E3F" w:rsidP="00193E3F">
      <w:pPr>
        <w:pStyle w:val="ListParagraph"/>
        <w:widowControl w:val="0"/>
        <w:spacing w:line="360" w:lineRule="auto"/>
        <w:ind w:left="0"/>
        <w:rPr>
          <w:szCs w:val="24"/>
        </w:rPr>
      </w:pPr>
    </w:p>
    <w:p w:rsidR="00193E3F" w:rsidRDefault="00193E3F" w:rsidP="00193E3F">
      <w:pPr>
        <w:pStyle w:val="ListParagraph"/>
        <w:widowControl w:val="0"/>
        <w:spacing w:line="360" w:lineRule="auto"/>
        <w:ind w:left="0" w:firstLine="567"/>
        <w:rPr>
          <w:szCs w:val="24"/>
        </w:rPr>
      </w:pPr>
      <w:r>
        <w:rPr>
          <w:szCs w:val="24"/>
        </w:rPr>
        <w:t xml:space="preserve">Базова стойност в началото на </w:t>
      </w:r>
      <w:r w:rsidR="00922780">
        <w:rPr>
          <w:szCs w:val="24"/>
        </w:rPr>
        <w:t xml:space="preserve">Трета общинска стратегия </w:t>
      </w:r>
      <w:r>
        <w:rPr>
          <w:szCs w:val="24"/>
        </w:rPr>
        <w:t xml:space="preserve">– </w:t>
      </w:r>
      <w:r w:rsidR="00922780">
        <w:rPr>
          <w:b/>
          <w:szCs w:val="24"/>
        </w:rPr>
        <w:t>1 училище</w:t>
      </w:r>
    </w:p>
    <w:p w:rsidR="00193E3F" w:rsidRDefault="00193E3F" w:rsidP="00193E3F">
      <w:pPr>
        <w:widowControl w:val="0"/>
        <w:spacing w:line="360" w:lineRule="auto"/>
        <w:rPr>
          <w:szCs w:val="24"/>
        </w:rPr>
      </w:pPr>
    </w:p>
    <w:p w:rsidR="00193E3F" w:rsidRDefault="00193E3F" w:rsidP="00193E3F">
      <w:pPr>
        <w:widowControl w:val="0"/>
        <w:spacing w:line="360" w:lineRule="auto"/>
        <w:rPr>
          <w:szCs w:val="24"/>
        </w:rPr>
      </w:pPr>
      <w:r>
        <w:rPr>
          <w:szCs w:val="24"/>
        </w:rPr>
        <w:t>7.5. Брой педагогически специалисти, участвали в обучения за развитие на професионалните компетентности за предоставяне на обща и допълнителна подкрепа за личностно развитие;</w:t>
      </w:r>
    </w:p>
    <w:p w:rsidR="00193E3F" w:rsidRDefault="00193E3F" w:rsidP="00193E3F">
      <w:pPr>
        <w:pStyle w:val="ListParagraph"/>
        <w:widowControl w:val="0"/>
        <w:spacing w:line="360" w:lineRule="auto"/>
        <w:ind w:left="0"/>
        <w:rPr>
          <w:szCs w:val="24"/>
        </w:rPr>
      </w:pPr>
    </w:p>
    <w:p w:rsidR="00193E3F" w:rsidRDefault="00193E3F" w:rsidP="00193E3F">
      <w:pPr>
        <w:pStyle w:val="ListParagraph"/>
        <w:widowControl w:val="0"/>
        <w:spacing w:line="360" w:lineRule="auto"/>
        <w:ind w:left="0" w:firstLine="567"/>
        <w:rPr>
          <w:szCs w:val="24"/>
        </w:rPr>
      </w:pPr>
      <w:r>
        <w:rPr>
          <w:szCs w:val="24"/>
        </w:rPr>
        <w:t xml:space="preserve">Базова стойност в началото на </w:t>
      </w:r>
      <w:r w:rsidR="00B63534">
        <w:rPr>
          <w:szCs w:val="24"/>
        </w:rPr>
        <w:t xml:space="preserve">Трета общинска стратегия </w:t>
      </w:r>
      <w:r>
        <w:rPr>
          <w:szCs w:val="24"/>
        </w:rPr>
        <w:t xml:space="preserve">-  </w:t>
      </w:r>
      <w:r w:rsidR="00B63534">
        <w:rPr>
          <w:b/>
          <w:szCs w:val="24"/>
        </w:rPr>
        <w:t>17 специалисти/учители/</w:t>
      </w:r>
    </w:p>
    <w:p w:rsidR="00193E3F" w:rsidRDefault="00193E3F" w:rsidP="00193E3F">
      <w:pPr>
        <w:pStyle w:val="ListParagraph"/>
        <w:widowControl w:val="0"/>
        <w:spacing w:line="360" w:lineRule="auto"/>
        <w:ind w:left="357"/>
        <w:rPr>
          <w:szCs w:val="24"/>
        </w:rPr>
      </w:pPr>
    </w:p>
    <w:p w:rsidR="00193E3F" w:rsidRDefault="00193E3F" w:rsidP="00193E3F">
      <w:pPr>
        <w:widowControl w:val="0"/>
        <w:spacing w:line="360" w:lineRule="auto"/>
        <w:rPr>
          <w:szCs w:val="24"/>
        </w:rPr>
      </w:pPr>
      <w:r>
        <w:rPr>
          <w:szCs w:val="24"/>
        </w:rPr>
        <w:t>7.6. Брой институции с подобрение на материалната база по отношение на приобщаващото образование;</w:t>
      </w:r>
    </w:p>
    <w:p w:rsidR="00193E3F" w:rsidRDefault="00193E3F" w:rsidP="00193E3F">
      <w:pPr>
        <w:pStyle w:val="ListParagraph"/>
        <w:widowControl w:val="0"/>
        <w:spacing w:line="360" w:lineRule="auto"/>
        <w:ind w:left="0"/>
        <w:rPr>
          <w:szCs w:val="24"/>
        </w:rPr>
      </w:pPr>
    </w:p>
    <w:p w:rsidR="00193E3F" w:rsidRDefault="00193E3F" w:rsidP="00193E3F">
      <w:pPr>
        <w:pStyle w:val="ListParagraph"/>
        <w:widowControl w:val="0"/>
        <w:spacing w:line="360" w:lineRule="auto"/>
        <w:ind w:left="0" w:firstLine="567"/>
        <w:rPr>
          <w:szCs w:val="24"/>
        </w:rPr>
      </w:pPr>
      <w:r>
        <w:rPr>
          <w:szCs w:val="24"/>
        </w:rPr>
        <w:t xml:space="preserve">Базова стойност в началото на </w:t>
      </w:r>
      <w:r w:rsidR="00093598">
        <w:rPr>
          <w:szCs w:val="24"/>
        </w:rPr>
        <w:t>Трета общинска стратегия –</w:t>
      </w:r>
      <w:r>
        <w:rPr>
          <w:szCs w:val="24"/>
        </w:rPr>
        <w:t xml:space="preserve"> </w:t>
      </w:r>
      <w:r w:rsidR="00093598">
        <w:rPr>
          <w:b/>
          <w:szCs w:val="24"/>
        </w:rPr>
        <w:t>3 институции</w:t>
      </w:r>
      <w:r>
        <w:rPr>
          <w:szCs w:val="24"/>
        </w:rPr>
        <w:t xml:space="preserve"> </w:t>
      </w:r>
    </w:p>
    <w:p w:rsidR="00193E3F" w:rsidRDefault="00193E3F" w:rsidP="00193E3F">
      <w:pPr>
        <w:pStyle w:val="ListParagraph"/>
        <w:widowControl w:val="0"/>
        <w:spacing w:line="360" w:lineRule="auto"/>
        <w:ind w:left="357"/>
        <w:rPr>
          <w:szCs w:val="24"/>
        </w:rPr>
      </w:pPr>
    </w:p>
    <w:p w:rsidR="00193E3F" w:rsidRDefault="00193E3F" w:rsidP="00193E3F">
      <w:pPr>
        <w:widowControl w:val="0"/>
        <w:spacing w:line="360" w:lineRule="auto"/>
        <w:rPr>
          <w:szCs w:val="24"/>
        </w:rPr>
      </w:pPr>
      <w:r>
        <w:rPr>
          <w:szCs w:val="24"/>
        </w:rPr>
        <w:t>7.7. Брой деца и ученици включени в допълнителни обучения за компенсиране на образователните дефицити;</w:t>
      </w:r>
    </w:p>
    <w:p w:rsidR="00193E3F" w:rsidRDefault="00193E3F" w:rsidP="00193E3F">
      <w:pPr>
        <w:widowControl w:val="0"/>
        <w:spacing w:line="360" w:lineRule="auto"/>
        <w:rPr>
          <w:szCs w:val="24"/>
        </w:rPr>
      </w:pPr>
    </w:p>
    <w:p w:rsidR="00193E3F" w:rsidRDefault="00193E3F" w:rsidP="00193E3F">
      <w:pPr>
        <w:pStyle w:val="ListParagraph"/>
        <w:widowControl w:val="0"/>
        <w:spacing w:line="360" w:lineRule="auto"/>
        <w:ind w:left="567"/>
        <w:rPr>
          <w:szCs w:val="24"/>
        </w:rPr>
      </w:pPr>
      <w:r>
        <w:rPr>
          <w:szCs w:val="24"/>
        </w:rPr>
        <w:t xml:space="preserve">Базова стойност в началото на </w:t>
      </w:r>
      <w:r w:rsidR="00093598">
        <w:rPr>
          <w:szCs w:val="24"/>
        </w:rPr>
        <w:t xml:space="preserve">Трета общинска стратегия </w:t>
      </w:r>
      <w:r>
        <w:rPr>
          <w:szCs w:val="24"/>
        </w:rPr>
        <w:t xml:space="preserve">– </w:t>
      </w:r>
      <w:r>
        <w:rPr>
          <w:b/>
          <w:szCs w:val="24"/>
        </w:rPr>
        <w:t>13413</w:t>
      </w:r>
      <w:r>
        <w:rPr>
          <w:rStyle w:val="FootnoteReference"/>
          <w:b/>
          <w:szCs w:val="24"/>
        </w:rPr>
        <w:footnoteReference w:id="1"/>
      </w:r>
      <w:r w:rsidR="00093598">
        <w:rPr>
          <w:szCs w:val="24"/>
        </w:rPr>
        <w:t xml:space="preserve"> /данните се отнасят за цялата област. Липсва диференциация за община Кайнарджа, тъй като </w:t>
      </w:r>
      <w:r w:rsidR="00093598">
        <w:rPr>
          <w:szCs w:val="24"/>
        </w:rPr>
        <w:lastRenderedPageBreak/>
        <w:t>индикаторът е нов./</w:t>
      </w:r>
    </w:p>
    <w:p w:rsidR="00193E3F" w:rsidRDefault="00193E3F" w:rsidP="00193E3F">
      <w:pPr>
        <w:pStyle w:val="ListParagraph"/>
        <w:widowControl w:val="0"/>
        <w:spacing w:line="360" w:lineRule="auto"/>
        <w:ind w:left="567"/>
        <w:rPr>
          <w:szCs w:val="24"/>
        </w:rPr>
      </w:pPr>
    </w:p>
    <w:p w:rsidR="00193E3F" w:rsidRDefault="00193E3F" w:rsidP="00193E3F">
      <w:pPr>
        <w:pStyle w:val="ListParagraph"/>
        <w:widowControl w:val="0"/>
        <w:spacing w:line="360" w:lineRule="auto"/>
        <w:ind w:left="0"/>
        <w:rPr>
          <w:szCs w:val="24"/>
        </w:rPr>
      </w:pPr>
      <w:r>
        <w:rPr>
          <w:szCs w:val="24"/>
        </w:rPr>
        <w:t>7.8. Брой деца и ученици включени в занимания по интереси;</w:t>
      </w:r>
    </w:p>
    <w:p w:rsidR="00193E3F" w:rsidRDefault="00193E3F" w:rsidP="00193E3F">
      <w:pPr>
        <w:widowControl w:val="0"/>
        <w:spacing w:line="360" w:lineRule="auto"/>
        <w:rPr>
          <w:szCs w:val="24"/>
        </w:rPr>
      </w:pPr>
    </w:p>
    <w:p w:rsidR="00093598" w:rsidRDefault="00193E3F" w:rsidP="00093598">
      <w:pPr>
        <w:pStyle w:val="ListParagraph"/>
        <w:widowControl w:val="0"/>
        <w:spacing w:line="360" w:lineRule="auto"/>
        <w:ind w:left="567"/>
        <w:rPr>
          <w:szCs w:val="24"/>
        </w:rPr>
      </w:pPr>
      <w:r>
        <w:rPr>
          <w:szCs w:val="24"/>
        </w:rPr>
        <w:t xml:space="preserve">Базова стойност в началото на Трета </w:t>
      </w:r>
      <w:r w:rsidR="00093598">
        <w:rPr>
          <w:szCs w:val="24"/>
        </w:rPr>
        <w:t>общинска/</w:t>
      </w:r>
      <w:r>
        <w:rPr>
          <w:szCs w:val="24"/>
        </w:rPr>
        <w:t xml:space="preserve">областна стратегия - </w:t>
      </w:r>
      <w:r>
        <w:rPr>
          <w:b/>
          <w:szCs w:val="24"/>
        </w:rPr>
        <w:t>5470</w:t>
      </w:r>
      <w:r>
        <w:rPr>
          <w:rStyle w:val="FootnoteReference"/>
          <w:b/>
          <w:szCs w:val="24"/>
        </w:rPr>
        <w:footnoteReference w:id="2"/>
      </w:r>
      <w:r w:rsidR="00093598">
        <w:rPr>
          <w:rStyle w:val="FootnoteReference"/>
          <w:b/>
          <w:szCs w:val="24"/>
        </w:rPr>
        <w:footnoteReference w:id="3"/>
      </w:r>
      <w:r w:rsidR="00093598">
        <w:rPr>
          <w:szCs w:val="24"/>
        </w:rPr>
        <w:t xml:space="preserve"> /данните се отнасят за цялата област. Липсва диференциация за община Кайнарджа, тъй като индикаторът е нов./</w:t>
      </w:r>
    </w:p>
    <w:p w:rsidR="00193E3F" w:rsidRDefault="00193E3F" w:rsidP="00193E3F">
      <w:pPr>
        <w:pStyle w:val="ListParagraph"/>
        <w:widowControl w:val="0"/>
        <w:spacing w:line="360" w:lineRule="auto"/>
        <w:ind w:left="0" w:firstLine="567"/>
        <w:rPr>
          <w:szCs w:val="24"/>
        </w:rPr>
      </w:pPr>
    </w:p>
    <w:p w:rsidR="00193E3F" w:rsidRDefault="00193E3F" w:rsidP="00BC6082">
      <w:pPr>
        <w:ind w:firstLine="709"/>
        <w:rPr>
          <w:rFonts w:eastAsia="Times New Roman"/>
          <w:b/>
          <w:szCs w:val="24"/>
          <w:lang w:eastAsia="bg-BG"/>
        </w:rPr>
      </w:pPr>
    </w:p>
    <w:p w:rsidR="00BC6082" w:rsidRPr="00EC16B6" w:rsidRDefault="00BC6082" w:rsidP="00EC16B6">
      <w:pPr>
        <w:pStyle w:val="Title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43F0D" w:rsidRPr="004050E5" w:rsidRDefault="00EC16B6" w:rsidP="004050E5">
      <w:pPr>
        <w:pStyle w:val="Heading1"/>
        <w:spacing w:before="0"/>
        <w:ind w:firstLine="709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16" w:name="_Toc70082441"/>
      <w:r w:rsidRPr="004050E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8</w:t>
      </w:r>
      <w:r w:rsidR="00D43F0D" w:rsidRPr="004050E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 КООРДИНИРАНЕ НА ИЗПЪЛНЕНИЕТО НА СТРАТЕГИЯТА</w:t>
      </w:r>
      <w:bookmarkEnd w:id="16"/>
    </w:p>
    <w:p w:rsidR="00EC16B6" w:rsidRDefault="00EC16B6" w:rsidP="00B6225D">
      <w:pPr>
        <w:widowControl w:val="0"/>
        <w:ind w:firstLine="709"/>
        <w:rPr>
          <w:szCs w:val="24"/>
        </w:rPr>
      </w:pPr>
    </w:p>
    <w:p w:rsidR="00D43F0D" w:rsidRPr="00CA1ADE" w:rsidRDefault="00D43F0D" w:rsidP="00B6225D">
      <w:pPr>
        <w:widowControl w:val="0"/>
        <w:ind w:firstLine="709"/>
        <w:rPr>
          <w:szCs w:val="24"/>
        </w:rPr>
      </w:pPr>
      <w:r w:rsidRPr="00CA1ADE">
        <w:rPr>
          <w:szCs w:val="24"/>
        </w:rPr>
        <w:t xml:space="preserve">Общинската стратегия се изпълнява на общинско ниво от институциите, работещи на общинско ниво. Общините отговарят за цялостното изпълнение на общинската стратегия на собствената си територия и приноса към изпълнението на областната стратегия. Целите се постигат с общите усилия на всички заинтересовани от процеса страни, в съответствие с компетенциите им и планираните цели и дейности. </w:t>
      </w:r>
    </w:p>
    <w:p w:rsidR="00D43F0D" w:rsidRPr="00CA1ADE" w:rsidRDefault="00D43F0D" w:rsidP="00B6225D">
      <w:pPr>
        <w:widowControl w:val="0"/>
        <w:ind w:firstLine="709"/>
        <w:rPr>
          <w:b/>
          <w:szCs w:val="24"/>
        </w:rPr>
      </w:pPr>
      <w:r w:rsidRPr="00CA1ADE">
        <w:rPr>
          <w:szCs w:val="24"/>
        </w:rPr>
        <w:t xml:space="preserve">За изпълнение на общинската стратегия, ежегодно </w:t>
      </w:r>
      <w:r w:rsidRPr="00CA1ADE">
        <w:rPr>
          <w:b/>
          <w:szCs w:val="24"/>
        </w:rPr>
        <w:t>до 30 април,</w:t>
      </w:r>
      <w:r w:rsidRPr="00CA1ADE">
        <w:rPr>
          <w:szCs w:val="24"/>
        </w:rPr>
        <w:t xml:space="preserve"> общинският съвет, по предложение на кмета и след съгласуване с Регионалното управление на образованието, приема </w:t>
      </w:r>
      <w:r w:rsidRPr="00CA1ADE">
        <w:rPr>
          <w:b/>
          <w:szCs w:val="24"/>
        </w:rPr>
        <w:t>годишен план</w:t>
      </w:r>
      <w:r w:rsidRPr="00CA1ADE">
        <w:rPr>
          <w:szCs w:val="24"/>
        </w:rPr>
        <w:t xml:space="preserve"> за изпълнение на дейностите за подкрепа на личностно развитие. Общинските стратегии и съгласуваните и приети годишни общински планове се изпращат на областния управител </w:t>
      </w:r>
      <w:r w:rsidRPr="00CA1ADE">
        <w:rPr>
          <w:b/>
          <w:szCs w:val="24"/>
        </w:rPr>
        <w:t>до 15 май.</w:t>
      </w:r>
    </w:p>
    <w:p w:rsidR="00D43F0D" w:rsidRPr="00CA1ADE" w:rsidRDefault="00D43F0D" w:rsidP="00B6225D">
      <w:pPr>
        <w:widowControl w:val="0"/>
        <w:ind w:firstLine="709"/>
        <w:rPr>
          <w:szCs w:val="24"/>
        </w:rPr>
      </w:pPr>
      <w:r w:rsidRPr="00CA1ADE">
        <w:rPr>
          <w:szCs w:val="24"/>
        </w:rPr>
        <w:t xml:space="preserve">Изпълнението на годишните общински планове се координира и отчита на общинско ниво по ред, определен от кметовете на общините и в сроковете, посочени в чл. 197, ал. 3 от </w:t>
      </w:r>
      <w:r w:rsidRPr="00CA1ADE">
        <w:rPr>
          <w:i/>
          <w:szCs w:val="24"/>
        </w:rPr>
        <w:t>ЗПУО</w:t>
      </w:r>
      <w:r w:rsidRPr="00CA1ADE">
        <w:rPr>
          <w:szCs w:val="24"/>
        </w:rPr>
        <w:t xml:space="preserve">. Изпълнението на общинските планове се отчита и на областно ниво – </w:t>
      </w:r>
      <w:r w:rsidRPr="00CA1ADE">
        <w:rPr>
          <w:b/>
          <w:szCs w:val="24"/>
        </w:rPr>
        <w:t>до 01 март на следващата година</w:t>
      </w:r>
      <w:r w:rsidRPr="00CA1ADE">
        <w:rPr>
          <w:b/>
          <w:szCs w:val="24"/>
          <w:lang w:val="en-US"/>
        </w:rPr>
        <w:t xml:space="preserve"> </w:t>
      </w:r>
      <w:r w:rsidRPr="00CA1ADE">
        <w:rPr>
          <w:szCs w:val="24"/>
        </w:rPr>
        <w:t>всяка община трябва да представи в областна администрация Силистра отчет за изпълнението на дейностите по общинския годишен план.</w:t>
      </w:r>
    </w:p>
    <w:p w:rsidR="00124E47" w:rsidRPr="00CA1ADE" w:rsidRDefault="00124E47" w:rsidP="00B35C3C">
      <w:pPr>
        <w:widowControl w:val="0"/>
        <w:autoSpaceDE w:val="0"/>
        <w:autoSpaceDN w:val="0"/>
        <w:adjustRightInd w:val="0"/>
        <w:spacing w:line="276" w:lineRule="auto"/>
        <w:ind w:firstLine="550"/>
        <w:rPr>
          <w:szCs w:val="24"/>
        </w:rPr>
      </w:pPr>
    </w:p>
    <w:sectPr w:rsidR="00124E47" w:rsidRPr="00CA1ADE" w:rsidSect="004A5BF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B4A" w:rsidRDefault="00502B4A" w:rsidP="0014101E">
      <w:r>
        <w:separator/>
      </w:r>
    </w:p>
  </w:endnote>
  <w:endnote w:type="continuationSeparator" w:id="0">
    <w:p w:rsidR="00502B4A" w:rsidRDefault="00502B4A" w:rsidP="0014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charset w:val="00"/>
    <w:family w:val="roman"/>
    <w:pitch w:val="variable"/>
    <w:sig w:usb0="00000000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6452"/>
      <w:docPartObj>
        <w:docPartGallery w:val="Page Numbers (Bottom of Page)"/>
        <w:docPartUnique/>
      </w:docPartObj>
    </w:sdtPr>
    <w:sdtEndPr/>
    <w:sdtContent>
      <w:p w:rsidR="00F41AAC" w:rsidRDefault="00F41A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3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1AAC" w:rsidRDefault="00F41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B4A" w:rsidRDefault="00502B4A" w:rsidP="0014101E">
      <w:r>
        <w:separator/>
      </w:r>
    </w:p>
  </w:footnote>
  <w:footnote w:type="continuationSeparator" w:id="0">
    <w:p w:rsidR="00502B4A" w:rsidRDefault="00502B4A" w:rsidP="0014101E">
      <w:r>
        <w:continuationSeparator/>
      </w:r>
    </w:p>
  </w:footnote>
  <w:footnote w:id="1">
    <w:p w:rsidR="00193E3F" w:rsidRDefault="00193E3F" w:rsidP="00193E3F">
      <w:pPr>
        <w:pStyle w:val="ListParagraph"/>
        <w:widowControl w:val="0"/>
        <w:ind w:left="0"/>
        <w:rPr>
          <w:sz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2"/>
        </w:rPr>
        <w:t>Данните са отчетени в т. 3.1.1.4 на отчета и сумират участия по учебни години. Деца и ученици са участвали повече от веднъж и в повече от една форми.</w:t>
      </w:r>
    </w:p>
  </w:footnote>
  <w:footnote w:id="2">
    <w:p w:rsidR="00193E3F" w:rsidRDefault="00193E3F" w:rsidP="00193E3F">
      <w:pPr>
        <w:pStyle w:val="ListParagraph"/>
        <w:widowControl w:val="0"/>
        <w:ind w:left="0"/>
        <w:rPr>
          <w:sz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2"/>
        </w:rPr>
        <w:t xml:space="preserve">Данните са отчетени в т. т. 3.1.4.1, 3.1.4.2., 3.1.4.3 и 3.1.1.4 на отчета и сумират участия в ЦПЛР, по проекти и по </w:t>
      </w:r>
      <w:r>
        <w:rPr>
          <w:i/>
          <w:sz w:val="22"/>
        </w:rPr>
        <w:t>Наредбата за приобщаващо образование</w:t>
      </w:r>
      <w:r>
        <w:rPr>
          <w:sz w:val="22"/>
        </w:rPr>
        <w:t>. Деца и ученици са участвали повече от веднъж и в повече от една форми.</w:t>
      </w:r>
    </w:p>
  </w:footnote>
  <w:footnote w:id="3">
    <w:p w:rsidR="00093598" w:rsidRDefault="00093598" w:rsidP="00093598">
      <w:pPr>
        <w:pStyle w:val="ListParagraph"/>
        <w:widowControl w:val="0"/>
        <w:ind w:left="0"/>
        <w:rPr>
          <w:sz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2"/>
        </w:rPr>
        <w:t>Данните са отчетени в т. 3.1.1.4 на отчета и сумират участия по учебни години. Деца и ученици са участвали повече от веднъж и в повече от една форми.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273"/>
    <w:multiLevelType w:val="hybridMultilevel"/>
    <w:tmpl w:val="60C61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5FE9"/>
    <w:multiLevelType w:val="multilevel"/>
    <w:tmpl w:val="176624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254D04"/>
    <w:multiLevelType w:val="hybridMultilevel"/>
    <w:tmpl w:val="BCEC1C68"/>
    <w:lvl w:ilvl="0" w:tplc="0E1EE12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F531BE8"/>
    <w:multiLevelType w:val="hybridMultilevel"/>
    <w:tmpl w:val="993C2B3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76BCD"/>
    <w:multiLevelType w:val="hybridMultilevel"/>
    <w:tmpl w:val="F1C48094"/>
    <w:lvl w:ilvl="0" w:tplc="B5201D9C">
      <w:start w:val="3"/>
      <w:numFmt w:val="bullet"/>
      <w:lvlText w:val="-"/>
      <w:lvlJc w:val="left"/>
      <w:pPr>
        <w:ind w:left="1429" w:hanging="360"/>
      </w:pPr>
      <w:rPr>
        <w:rFonts w:ascii="Times New Roman CYR" w:eastAsia="Times New Roman CYR" w:hAnsi="Times New Roman CYR" w:cs="Times New Roman CYR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825FA0"/>
    <w:multiLevelType w:val="hybridMultilevel"/>
    <w:tmpl w:val="76C4C692"/>
    <w:lvl w:ilvl="0" w:tplc="0E1EE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E1EE12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9709B3"/>
    <w:multiLevelType w:val="hybridMultilevel"/>
    <w:tmpl w:val="A64E8A54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3E2A87"/>
    <w:multiLevelType w:val="hybridMultilevel"/>
    <w:tmpl w:val="5A4685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5F292B"/>
    <w:multiLevelType w:val="hybridMultilevel"/>
    <w:tmpl w:val="3DA6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4542D"/>
    <w:multiLevelType w:val="hybridMultilevel"/>
    <w:tmpl w:val="1C02C658"/>
    <w:lvl w:ilvl="0" w:tplc="21A2B5E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623B6"/>
    <w:multiLevelType w:val="hybridMultilevel"/>
    <w:tmpl w:val="E16EC2B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9E30AF"/>
    <w:multiLevelType w:val="hybridMultilevel"/>
    <w:tmpl w:val="DA408674"/>
    <w:lvl w:ilvl="0" w:tplc="0E1EE1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6C3A75"/>
    <w:multiLevelType w:val="hybridMultilevel"/>
    <w:tmpl w:val="C3DC66D0"/>
    <w:lvl w:ilvl="0" w:tplc="1F009668">
      <w:numFmt w:val="bullet"/>
      <w:lvlText w:val="-"/>
      <w:lvlJc w:val="left"/>
      <w:pPr>
        <w:ind w:left="1501" w:hanging="360"/>
      </w:pPr>
      <w:rPr>
        <w:rFonts w:ascii="Times New Roman" w:eastAsia="Symbol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3" w15:restartNumberingAfterBreak="0">
    <w:nsid w:val="420045A2"/>
    <w:multiLevelType w:val="hybridMultilevel"/>
    <w:tmpl w:val="4B8EF5D8"/>
    <w:lvl w:ilvl="0" w:tplc="B5201D9C">
      <w:start w:val="3"/>
      <w:numFmt w:val="bullet"/>
      <w:lvlText w:val="-"/>
      <w:lvlJc w:val="left"/>
      <w:pPr>
        <w:ind w:left="1429" w:hanging="360"/>
      </w:pPr>
      <w:rPr>
        <w:rFonts w:ascii="Times New Roman CYR" w:eastAsia="Times New Roman CYR" w:hAnsi="Times New Roman CYR" w:cs="Times New Roman CYR" w:hint="default"/>
        <w:sz w:val="22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1D6AAE"/>
    <w:multiLevelType w:val="hybridMultilevel"/>
    <w:tmpl w:val="502E7556"/>
    <w:lvl w:ilvl="0" w:tplc="92729D7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C15E5"/>
    <w:multiLevelType w:val="hybridMultilevel"/>
    <w:tmpl w:val="533A381A"/>
    <w:lvl w:ilvl="0" w:tplc="0E1EE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61AAE"/>
    <w:multiLevelType w:val="hybridMultilevel"/>
    <w:tmpl w:val="65BC6912"/>
    <w:lvl w:ilvl="0" w:tplc="0E1EE1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E1EE12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082528"/>
    <w:multiLevelType w:val="hybridMultilevel"/>
    <w:tmpl w:val="377E6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B5051"/>
    <w:multiLevelType w:val="hybridMultilevel"/>
    <w:tmpl w:val="FFFC22D6"/>
    <w:lvl w:ilvl="0" w:tplc="0E1EE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A510A"/>
    <w:multiLevelType w:val="hybridMultilevel"/>
    <w:tmpl w:val="D2B4F9FE"/>
    <w:lvl w:ilvl="0" w:tplc="0E1EE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E1EE128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B4522C1"/>
    <w:multiLevelType w:val="hybridMultilevel"/>
    <w:tmpl w:val="1EDEAC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00F59"/>
    <w:multiLevelType w:val="hybridMultilevel"/>
    <w:tmpl w:val="36689AB4"/>
    <w:lvl w:ilvl="0" w:tplc="0E1EE12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E1EE128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5E8137CC"/>
    <w:multiLevelType w:val="hybridMultilevel"/>
    <w:tmpl w:val="8EDC1DFA"/>
    <w:lvl w:ilvl="0" w:tplc="0E1EE12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1972A36"/>
    <w:multiLevelType w:val="hybridMultilevel"/>
    <w:tmpl w:val="963C2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50BA3"/>
    <w:multiLevelType w:val="hybridMultilevel"/>
    <w:tmpl w:val="2C96E674"/>
    <w:lvl w:ilvl="0" w:tplc="0E1EE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D5F1DFE"/>
    <w:multiLevelType w:val="hybridMultilevel"/>
    <w:tmpl w:val="C414AB0A"/>
    <w:lvl w:ilvl="0" w:tplc="0E1EE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1E05D9A"/>
    <w:multiLevelType w:val="hybridMultilevel"/>
    <w:tmpl w:val="674660A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AC37B1"/>
    <w:multiLevelType w:val="hybridMultilevel"/>
    <w:tmpl w:val="57B2AB4A"/>
    <w:lvl w:ilvl="0" w:tplc="32DC7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AF42C2"/>
    <w:multiLevelType w:val="hybridMultilevel"/>
    <w:tmpl w:val="ADC4CA1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D7F5559"/>
    <w:multiLevelType w:val="hybridMultilevel"/>
    <w:tmpl w:val="EFBC9616"/>
    <w:lvl w:ilvl="0" w:tplc="0E1EE1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5"/>
  </w:num>
  <w:num w:numId="5">
    <w:abstractNumId w:val="22"/>
  </w:num>
  <w:num w:numId="6">
    <w:abstractNumId w:val="2"/>
  </w:num>
  <w:num w:numId="7">
    <w:abstractNumId w:val="11"/>
  </w:num>
  <w:num w:numId="8">
    <w:abstractNumId w:val="21"/>
  </w:num>
  <w:num w:numId="9">
    <w:abstractNumId w:val="16"/>
  </w:num>
  <w:num w:numId="10">
    <w:abstractNumId w:val="18"/>
  </w:num>
  <w:num w:numId="11">
    <w:abstractNumId w:val="29"/>
  </w:num>
  <w:num w:numId="12">
    <w:abstractNumId w:val="25"/>
  </w:num>
  <w:num w:numId="13">
    <w:abstractNumId w:val="24"/>
  </w:num>
  <w:num w:numId="14">
    <w:abstractNumId w:val="19"/>
  </w:num>
  <w:num w:numId="15">
    <w:abstractNumId w:val="5"/>
  </w:num>
  <w:num w:numId="16">
    <w:abstractNumId w:val="17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0"/>
  </w:num>
  <w:num w:numId="22">
    <w:abstractNumId w:val="4"/>
  </w:num>
  <w:num w:numId="23">
    <w:abstractNumId w:val="14"/>
  </w:num>
  <w:num w:numId="24">
    <w:abstractNumId w:val="9"/>
  </w:num>
  <w:num w:numId="25">
    <w:abstractNumId w:val="26"/>
  </w:num>
  <w:num w:numId="26">
    <w:abstractNumId w:val="28"/>
  </w:num>
  <w:num w:numId="27">
    <w:abstractNumId w:val="20"/>
  </w:num>
  <w:num w:numId="28">
    <w:abstractNumId w:val="6"/>
  </w:num>
  <w:num w:numId="29">
    <w:abstractNumId w:val="13"/>
  </w:num>
  <w:num w:numId="30">
    <w:abstractNumId w:val="0"/>
  </w:num>
  <w:num w:numId="31">
    <w:abstractNumId w:val="23"/>
  </w:num>
  <w:num w:numId="32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6C2"/>
    <w:rsid w:val="000335D1"/>
    <w:rsid w:val="0003405C"/>
    <w:rsid w:val="00071AFF"/>
    <w:rsid w:val="00093598"/>
    <w:rsid w:val="000B3D61"/>
    <w:rsid w:val="000C46AA"/>
    <w:rsid w:val="000E175E"/>
    <w:rsid w:val="001058F5"/>
    <w:rsid w:val="00124E47"/>
    <w:rsid w:val="001272A7"/>
    <w:rsid w:val="00140773"/>
    <w:rsid w:val="0014101E"/>
    <w:rsid w:val="001416C4"/>
    <w:rsid w:val="00164CA1"/>
    <w:rsid w:val="001672F8"/>
    <w:rsid w:val="001857C8"/>
    <w:rsid w:val="00193E3F"/>
    <w:rsid w:val="00194C85"/>
    <w:rsid w:val="001A3AB8"/>
    <w:rsid w:val="001A55AD"/>
    <w:rsid w:val="001B2465"/>
    <w:rsid w:val="00207838"/>
    <w:rsid w:val="00211DCE"/>
    <w:rsid w:val="00237A11"/>
    <w:rsid w:val="00296900"/>
    <w:rsid w:val="002A2B71"/>
    <w:rsid w:val="002E015C"/>
    <w:rsid w:val="0031160D"/>
    <w:rsid w:val="0033463C"/>
    <w:rsid w:val="004050E5"/>
    <w:rsid w:val="00436CB1"/>
    <w:rsid w:val="00453B12"/>
    <w:rsid w:val="004625B4"/>
    <w:rsid w:val="004703DF"/>
    <w:rsid w:val="004973BE"/>
    <w:rsid w:val="004A2324"/>
    <w:rsid w:val="004A5BFD"/>
    <w:rsid w:val="00502B4A"/>
    <w:rsid w:val="0052015C"/>
    <w:rsid w:val="0052649E"/>
    <w:rsid w:val="005351B4"/>
    <w:rsid w:val="00546B55"/>
    <w:rsid w:val="00551A40"/>
    <w:rsid w:val="00556F79"/>
    <w:rsid w:val="005C70D9"/>
    <w:rsid w:val="00637095"/>
    <w:rsid w:val="00655951"/>
    <w:rsid w:val="006A71DE"/>
    <w:rsid w:val="006B3D09"/>
    <w:rsid w:val="006C59DF"/>
    <w:rsid w:val="0070628C"/>
    <w:rsid w:val="007452CA"/>
    <w:rsid w:val="007711F2"/>
    <w:rsid w:val="007714B7"/>
    <w:rsid w:val="007B03F2"/>
    <w:rsid w:val="007B4EBD"/>
    <w:rsid w:val="007F336B"/>
    <w:rsid w:val="00836DF1"/>
    <w:rsid w:val="008A0C18"/>
    <w:rsid w:val="008B24C3"/>
    <w:rsid w:val="008F5008"/>
    <w:rsid w:val="00922780"/>
    <w:rsid w:val="00937EEA"/>
    <w:rsid w:val="009425E7"/>
    <w:rsid w:val="00947E08"/>
    <w:rsid w:val="00987736"/>
    <w:rsid w:val="009B14DC"/>
    <w:rsid w:val="009F3CEE"/>
    <w:rsid w:val="00A0310F"/>
    <w:rsid w:val="00A14E79"/>
    <w:rsid w:val="00A159F4"/>
    <w:rsid w:val="00A3506D"/>
    <w:rsid w:val="00A75358"/>
    <w:rsid w:val="00A80B1A"/>
    <w:rsid w:val="00AD2A41"/>
    <w:rsid w:val="00AE0289"/>
    <w:rsid w:val="00AE36C2"/>
    <w:rsid w:val="00AF72CB"/>
    <w:rsid w:val="00B06F89"/>
    <w:rsid w:val="00B35C3C"/>
    <w:rsid w:val="00B440FB"/>
    <w:rsid w:val="00B44678"/>
    <w:rsid w:val="00B6225D"/>
    <w:rsid w:val="00B63534"/>
    <w:rsid w:val="00B84112"/>
    <w:rsid w:val="00B84B22"/>
    <w:rsid w:val="00BC031B"/>
    <w:rsid w:val="00BC6082"/>
    <w:rsid w:val="00C179D7"/>
    <w:rsid w:val="00C40DDB"/>
    <w:rsid w:val="00C80DA7"/>
    <w:rsid w:val="00CA1ADE"/>
    <w:rsid w:val="00CB4340"/>
    <w:rsid w:val="00CC47B2"/>
    <w:rsid w:val="00D22E5C"/>
    <w:rsid w:val="00D43F0D"/>
    <w:rsid w:val="00D60307"/>
    <w:rsid w:val="00D7605E"/>
    <w:rsid w:val="00D76BD9"/>
    <w:rsid w:val="00D77B39"/>
    <w:rsid w:val="00DC2953"/>
    <w:rsid w:val="00DE32E6"/>
    <w:rsid w:val="00DE6E0A"/>
    <w:rsid w:val="00DF793A"/>
    <w:rsid w:val="00E23966"/>
    <w:rsid w:val="00E369FA"/>
    <w:rsid w:val="00E964FE"/>
    <w:rsid w:val="00EA5020"/>
    <w:rsid w:val="00EA5B49"/>
    <w:rsid w:val="00EC16B6"/>
    <w:rsid w:val="00ED6D27"/>
    <w:rsid w:val="00ED7D9F"/>
    <w:rsid w:val="00EF648A"/>
    <w:rsid w:val="00F000A3"/>
    <w:rsid w:val="00F11F3C"/>
    <w:rsid w:val="00F41AAC"/>
    <w:rsid w:val="00F50A46"/>
    <w:rsid w:val="00FA34AD"/>
    <w:rsid w:val="00FC3BDC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8748"/>
  <w15:docId w15:val="{F6A2B3A9-5E12-4080-99C0-B94E6E3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6C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A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36C2"/>
    <w:pPr>
      <w:ind w:left="720"/>
      <w:contextualSpacing/>
    </w:pPr>
  </w:style>
  <w:style w:type="paragraph" w:styleId="NoSpacing">
    <w:name w:val="No Spacing"/>
    <w:uiPriority w:val="1"/>
    <w:qFormat/>
    <w:rsid w:val="001672F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semiHidden/>
    <w:rsid w:val="001410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4101E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semiHidden/>
    <w:rsid w:val="0014101E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DF793A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46B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B5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46B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B55"/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1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CA1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4973BE"/>
    <w:rPr>
      <w:rFonts w:ascii="Times New Roman" w:eastAsia="Calibri" w:hAnsi="Times New Roman" w:cs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C6082"/>
    <w:pPr>
      <w:spacing w:line="259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050E5"/>
    <w:pPr>
      <w:tabs>
        <w:tab w:val="right" w:leader="dot" w:pos="9062"/>
      </w:tabs>
      <w:ind w:firstLine="9061"/>
    </w:pPr>
  </w:style>
  <w:style w:type="character" w:styleId="Hyperlink">
    <w:name w:val="Hyperlink"/>
    <w:basedOn w:val="DefaultParagraphFont"/>
    <w:uiPriority w:val="99"/>
    <w:unhideWhenUsed/>
    <w:rsid w:val="00BC6082"/>
    <w:rPr>
      <w:color w:val="0000FF" w:themeColor="hyperlink"/>
      <w:u w:val="single"/>
    </w:rPr>
  </w:style>
  <w:style w:type="table" w:customStyle="1" w:styleId="1">
    <w:name w:val="Мрежа в таблица1"/>
    <w:basedOn w:val="TableNormal"/>
    <w:next w:val="TableGrid"/>
    <w:uiPriority w:val="59"/>
    <w:rsid w:val="00EC16B6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16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16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ADC8C-7281-4D69-BD63-AF8D1265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12481</Words>
  <Characters>71146</Characters>
  <Application>Microsoft Office Word</Application>
  <DocSecurity>0</DocSecurity>
  <Lines>592</Lines>
  <Paragraphs>166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Елена Ковачева</cp:lastModifiedBy>
  <cp:revision>78</cp:revision>
  <cp:lastPrinted>2021-05-07T07:22:00Z</cp:lastPrinted>
  <dcterms:created xsi:type="dcterms:W3CDTF">2017-04-03T09:28:00Z</dcterms:created>
  <dcterms:modified xsi:type="dcterms:W3CDTF">2021-05-07T07:22:00Z</dcterms:modified>
</cp:coreProperties>
</file>